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4F" w:rsidRPr="00C609D8" w:rsidRDefault="00AA5B4F" w:rsidP="00C609D8">
      <w:pPr>
        <w:pStyle w:val="a5"/>
        <w:rPr>
          <w:rFonts w:ascii="Times New Roman" w:eastAsia="宋体"/>
          <w:b/>
          <w:kern w:val="2"/>
          <w:sz w:val="40"/>
          <w:szCs w:val="44"/>
        </w:rPr>
      </w:pPr>
      <w:r w:rsidRPr="00C609D8">
        <w:rPr>
          <w:rFonts w:ascii="Times New Roman" w:eastAsia="宋体" w:hint="eastAsia"/>
          <w:b/>
          <w:kern w:val="2"/>
          <w:sz w:val="40"/>
          <w:szCs w:val="44"/>
        </w:rPr>
        <w:t>《</w:t>
      </w:r>
      <w:r w:rsidR="00C609D8" w:rsidRPr="00C609D8">
        <w:rPr>
          <w:rFonts w:ascii="Times New Roman" w:eastAsia="宋体" w:hint="eastAsia"/>
          <w:b/>
          <w:kern w:val="2"/>
          <w:sz w:val="40"/>
          <w:szCs w:val="44"/>
        </w:rPr>
        <w:t>规模</w:t>
      </w:r>
      <w:r w:rsidR="00FA04E1">
        <w:rPr>
          <w:rFonts w:ascii="Times New Roman" w:eastAsia="宋体" w:hint="eastAsia"/>
          <w:b/>
          <w:kern w:val="2"/>
          <w:sz w:val="40"/>
          <w:szCs w:val="44"/>
        </w:rPr>
        <w:t>化</w:t>
      </w:r>
      <w:r w:rsidR="00317D5D" w:rsidRPr="00C609D8">
        <w:rPr>
          <w:rFonts w:ascii="Times New Roman" w:eastAsia="宋体" w:hint="eastAsia"/>
          <w:b/>
          <w:kern w:val="2"/>
          <w:sz w:val="40"/>
          <w:szCs w:val="44"/>
        </w:rPr>
        <w:t>场</w:t>
      </w:r>
      <w:r w:rsidR="00C609D8" w:rsidRPr="00C609D8">
        <w:rPr>
          <w:rFonts w:ascii="Times New Roman" w:eastAsia="宋体" w:hint="eastAsia"/>
          <w:b/>
          <w:kern w:val="2"/>
          <w:sz w:val="40"/>
          <w:szCs w:val="44"/>
        </w:rPr>
        <w:t>牛结节性皮肤病防控与</w:t>
      </w:r>
      <w:r w:rsidR="00C609D8" w:rsidRPr="00C609D8">
        <w:rPr>
          <w:rFonts w:ascii="Times New Roman" w:eastAsia="宋体"/>
          <w:b/>
          <w:kern w:val="2"/>
          <w:sz w:val="40"/>
          <w:szCs w:val="44"/>
        </w:rPr>
        <w:t>净化</w:t>
      </w:r>
      <w:r w:rsidR="00C609D8" w:rsidRPr="00C609D8">
        <w:rPr>
          <w:rFonts w:ascii="Times New Roman" w:eastAsia="宋体" w:hint="eastAsia"/>
          <w:b/>
          <w:kern w:val="2"/>
          <w:sz w:val="40"/>
          <w:szCs w:val="44"/>
        </w:rPr>
        <w:t>技术规范</w:t>
      </w:r>
      <w:r w:rsidRPr="00D25292">
        <w:rPr>
          <w:rFonts w:ascii="Times New Roman" w:eastAsia="宋体" w:hint="eastAsia"/>
          <w:b/>
          <w:kern w:val="2"/>
          <w:sz w:val="40"/>
          <w:szCs w:val="44"/>
        </w:rPr>
        <w:t>》</w:t>
      </w:r>
      <w:r w:rsidRPr="00D25292">
        <w:rPr>
          <w:rFonts w:ascii="Times New Roman" w:eastAsia="宋体"/>
          <w:b/>
          <w:kern w:val="2"/>
          <w:sz w:val="40"/>
          <w:szCs w:val="44"/>
        </w:rPr>
        <w:t>编制说明</w:t>
      </w:r>
    </w:p>
    <w:p w:rsidR="00AA5B4F" w:rsidRPr="00674B9E" w:rsidRDefault="00AA5B4F" w:rsidP="00AA5B4F">
      <w:pPr>
        <w:wordWrap w:val="0"/>
        <w:adjustRightInd w:val="0"/>
        <w:snapToGrid w:val="0"/>
        <w:spacing w:line="360" w:lineRule="auto"/>
        <w:jc w:val="left"/>
        <w:rPr>
          <w:b/>
          <w:color w:val="00B0F0"/>
          <w:sz w:val="44"/>
        </w:rPr>
      </w:pPr>
      <w:r w:rsidRPr="00674B9E">
        <w:rPr>
          <w:rFonts w:ascii="Arial" w:hAnsi="Arial" w:cs="Arial"/>
          <w:color w:val="00B0F0"/>
          <w:sz w:val="24"/>
        </w:rPr>
        <w:t>注：</w:t>
      </w:r>
      <w:r>
        <w:rPr>
          <w:rFonts w:ascii="Arial" w:hAnsi="Arial" w:cs="Arial" w:hint="eastAsia"/>
          <w:color w:val="00B0F0"/>
          <w:sz w:val="24"/>
        </w:rPr>
        <w:t>提交时黑色和蓝色字均不可删减。</w:t>
      </w:r>
      <w:r w:rsidR="00E0542E">
        <w:rPr>
          <w:rFonts w:ascii="Arial" w:hAnsi="Arial" w:cs="Arial" w:hint="eastAsia"/>
          <w:color w:val="00B0F0"/>
          <w:sz w:val="24"/>
        </w:rPr>
        <w:t>没有的应写“无”。</w:t>
      </w:r>
    </w:p>
    <w:p w:rsidR="00AA5B4F" w:rsidRPr="00674B9E" w:rsidRDefault="00AA5B4F" w:rsidP="00AA5B4F">
      <w:pPr>
        <w:pStyle w:val="1"/>
        <w:keepNext w:val="0"/>
        <w:keepLines w:val="0"/>
        <w:wordWrap w:val="0"/>
        <w:ind w:firstLine="560"/>
        <w:rPr>
          <w:sz w:val="28"/>
        </w:rPr>
      </w:pPr>
      <w:r w:rsidRPr="00674B9E">
        <w:rPr>
          <w:sz w:val="28"/>
        </w:rPr>
        <w:t>一、工作简况</w:t>
      </w:r>
      <w:bookmarkStart w:id="0" w:name="OLE_LINK12"/>
    </w:p>
    <w:bookmarkEnd w:id="0"/>
    <w:p w:rsidR="00AA5B4F" w:rsidRDefault="00AA5B4F" w:rsidP="00AA5B4F">
      <w:pPr>
        <w:pStyle w:val="2"/>
        <w:keepNext w:val="0"/>
        <w:keepLines w:val="0"/>
        <w:wordWrap w:val="0"/>
        <w:ind w:firstLine="562"/>
        <w:rPr>
          <w:sz w:val="28"/>
        </w:rPr>
      </w:pPr>
      <w:r w:rsidRPr="00674B9E">
        <w:rPr>
          <w:sz w:val="28"/>
        </w:rPr>
        <w:t>（一）任务来源</w:t>
      </w:r>
    </w:p>
    <w:p w:rsidR="00CE1FAD" w:rsidRPr="00CE1FAD" w:rsidRDefault="00CE1FAD" w:rsidP="00317D5D">
      <w:pPr>
        <w:spacing w:line="360" w:lineRule="auto"/>
        <w:ind w:firstLine="435"/>
        <w:rPr>
          <w:rFonts w:asciiTheme="minorEastAsia" w:eastAsiaTheme="minorEastAsia" w:hAnsiTheme="minorEastAsia"/>
          <w:sz w:val="24"/>
        </w:rPr>
      </w:pPr>
      <w:bookmarkStart w:id="1" w:name="OLE_LINK3"/>
      <w:r>
        <w:rPr>
          <w:rFonts w:ascii="宋体" w:hAnsi="宋体" w:hint="eastAsia"/>
          <w:sz w:val="24"/>
        </w:rPr>
        <w:t>牛结节性</w:t>
      </w:r>
      <w:r w:rsidRPr="0016687A">
        <w:rPr>
          <w:rFonts w:ascii="宋体" w:hAnsi="宋体" w:hint="eastAsia"/>
          <w:sz w:val="24"/>
        </w:rPr>
        <w:t>皮肤病</w:t>
      </w:r>
      <w:bookmarkEnd w:id="1"/>
      <w:r w:rsidRPr="0016687A">
        <w:rPr>
          <w:rFonts w:ascii="宋体" w:hAnsi="宋体" w:hint="eastAsia"/>
          <w:sz w:val="24"/>
        </w:rPr>
        <w:t>（</w:t>
      </w:r>
      <w:bookmarkStart w:id="2" w:name="OLE_LINK4"/>
      <w:r w:rsidRPr="0016687A">
        <w:rPr>
          <w:rFonts w:ascii="宋体" w:hAnsi="宋体" w:hint="eastAsia"/>
          <w:sz w:val="24"/>
        </w:rPr>
        <w:t>Lumpy skin disease</w:t>
      </w:r>
      <w:bookmarkEnd w:id="2"/>
      <w:r w:rsidRPr="0016687A">
        <w:rPr>
          <w:rFonts w:ascii="宋体" w:hAnsi="宋体" w:hint="eastAsia"/>
          <w:sz w:val="24"/>
        </w:rPr>
        <w:t>，LSD）</w:t>
      </w:r>
      <w:r>
        <w:rPr>
          <w:rFonts w:ascii="宋体" w:hAnsi="宋体" w:hint="eastAsia"/>
          <w:sz w:val="24"/>
        </w:rPr>
        <w:t>简称牛结节病，</w:t>
      </w:r>
      <w:r w:rsidRPr="0016687A">
        <w:rPr>
          <w:rFonts w:ascii="宋体" w:hAnsi="宋体" w:hint="eastAsia"/>
          <w:sz w:val="24"/>
        </w:rPr>
        <w:t>是由痘病毒科（Poxviridae）</w:t>
      </w:r>
      <w:r>
        <w:rPr>
          <w:rFonts w:ascii="宋体" w:hAnsi="宋体" w:hint="eastAsia"/>
          <w:sz w:val="24"/>
        </w:rPr>
        <w:t>山</w:t>
      </w:r>
      <w:r w:rsidRPr="0016687A">
        <w:rPr>
          <w:rFonts w:ascii="宋体" w:hAnsi="宋体" w:hint="eastAsia"/>
          <w:sz w:val="24"/>
        </w:rPr>
        <w:t>羊痘病毒属（Capripoxvirus，CaPV</w:t>
      </w:r>
      <w:r>
        <w:rPr>
          <w:rFonts w:ascii="宋体" w:hAnsi="宋体" w:hint="eastAsia"/>
          <w:sz w:val="24"/>
        </w:rPr>
        <w:t>）的牛结节性</w:t>
      </w:r>
      <w:r w:rsidRPr="0016687A">
        <w:rPr>
          <w:rFonts w:ascii="宋体" w:hAnsi="宋体" w:hint="eastAsia"/>
          <w:sz w:val="24"/>
        </w:rPr>
        <w:t>皮肤病病毒（Lumpy skin disease virus，LSDV）引起的，以患牛发热、皮肤、黏膜、器官表面广泛性结节、淋巴结肿大、皮肤水肿为特征的传染病。世界动物卫生组织（OIE）列为必须通报的疫病。该病于1929年在赞比亚首次发生，之后主要在撒哈拉和马达加斯加等非洲国家和地区呈地方流行，并于1989年和2006年在以色列发生，之后不断蔓延至伊朗、巴基斯坦、沙特阿拉伯等国家。2015</w:t>
      </w:r>
      <w:r>
        <w:rPr>
          <w:rFonts w:ascii="宋体" w:hAnsi="宋体" w:hint="eastAsia"/>
          <w:sz w:val="24"/>
        </w:rPr>
        <w:t>年先后在希腊和俄罗斯暴发，并</w:t>
      </w:r>
      <w:r w:rsidRPr="0016687A">
        <w:rPr>
          <w:rFonts w:ascii="宋体" w:hAnsi="宋体" w:hint="eastAsia"/>
          <w:sz w:val="24"/>
        </w:rPr>
        <w:t>在中亚和欧洲</w:t>
      </w:r>
      <w:r>
        <w:rPr>
          <w:rFonts w:ascii="宋体" w:hAnsi="宋体" w:hint="eastAsia"/>
          <w:sz w:val="24"/>
        </w:rPr>
        <w:t>流行</w:t>
      </w:r>
      <w:r w:rsidRPr="0016687A">
        <w:rPr>
          <w:rFonts w:ascii="宋体" w:hAnsi="宋体" w:hint="eastAsia"/>
          <w:sz w:val="24"/>
        </w:rPr>
        <w:t>传播。</w:t>
      </w:r>
      <w:r>
        <w:rPr>
          <w:rFonts w:ascii="宋体" w:hAnsi="宋体" w:hint="eastAsia"/>
          <w:sz w:val="24"/>
        </w:rPr>
        <w:t>2019年8月12确诊传入我国新疆伊犁地区，2020年6月后确诊在福建、江西、广东、安徽、浙江、广西等近20个省区流行，</w:t>
      </w:r>
      <w:r w:rsidRPr="0016687A">
        <w:rPr>
          <w:rFonts w:ascii="宋体" w:hAnsi="宋体" w:hint="eastAsia"/>
          <w:sz w:val="24"/>
        </w:rPr>
        <w:t>对我国</w:t>
      </w:r>
      <w:r>
        <w:rPr>
          <w:rFonts w:ascii="宋体" w:hAnsi="宋体" w:hint="eastAsia"/>
          <w:sz w:val="24"/>
        </w:rPr>
        <w:t>养牛业特别是奶牛业造成巨大危害和威胁。</w:t>
      </w:r>
    </w:p>
    <w:p w:rsidR="00E6127C" w:rsidRDefault="00CE1FAD" w:rsidP="00317D5D">
      <w:pPr>
        <w:spacing w:line="360" w:lineRule="auto"/>
        <w:ind w:firstLine="435"/>
        <w:rPr>
          <w:rFonts w:asciiTheme="minorEastAsia" w:eastAsiaTheme="minorEastAsia" w:hAnsiTheme="minorEastAsia"/>
          <w:sz w:val="24"/>
        </w:rPr>
      </w:pPr>
      <w:r w:rsidRPr="00CE1FAD">
        <w:rPr>
          <w:rFonts w:asciiTheme="minorEastAsia" w:eastAsiaTheme="minorEastAsia" w:hAnsiTheme="minorEastAsia" w:hint="eastAsia"/>
          <w:sz w:val="24"/>
        </w:rPr>
        <w:t>自LSD在我国新疆伊犁边境地区暴发以来，根据农业农村部《关于做好牛结节性皮肤病防控工作的紧急通知》（农牧发〔2019〕26号）和</w:t>
      </w:r>
      <w:r w:rsidR="006F42EA" w:rsidRPr="00CE1FAD">
        <w:rPr>
          <w:rFonts w:asciiTheme="minorEastAsia" w:eastAsiaTheme="minorEastAsia" w:hAnsiTheme="minorEastAsia" w:hint="eastAsia"/>
          <w:sz w:val="24"/>
        </w:rPr>
        <w:t>农业农村部办公厅</w:t>
      </w:r>
      <w:r w:rsidRPr="00CE1FAD">
        <w:rPr>
          <w:rFonts w:asciiTheme="minorEastAsia" w:eastAsiaTheme="minorEastAsia" w:hAnsiTheme="minorEastAsia" w:hint="eastAsia"/>
          <w:sz w:val="24"/>
        </w:rPr>
        <w:t>《关于做好牛结节性皮肤病排查处置工作的紧急通知》（农牧发〔2020〕58号）的要求，我所承担了牛结节性皮肤病疫情调查</w:t>
      </w:r>
      <w:r w:rsidR="006F42EA">
        <w:rPr>
          <w:rFonts w:asciiTheme="minorEastAsia" w:eastAsiaTheme="minorEastAsia" w:hAnsiTheme="minorEastAsia" w:hint="eastAsia"/>
          <w:sz w:val="24"/>
        </w:rPr>
        <w:t>、</w:t>
      </w:r>
      <w:r w:rsidRPr="00CE1FAD">
        <w:rPr>
          <w:rFonts w:asciiTheme="minorEastAsia" w:eastAsiaTheme="minorEastAsia" w:hAnsiTheme="minorEastAsia" w:hint="eastAsia"/>
          <w:sz w:val="24"/>
        </w:rPr>
        <w:t>确诊</w:t>
      </w:r>
      <w:r w:rsidR="006F42EA">
        <w:rPr>
          <w:rFonts w:asciiTheme="minorEastAsia" w:eastAsiaTheme="minorEastAsia" w:hAnsiTheme="minorEastAsia" w:hint="eastAsia"/>
          <w:sz w:val="24"/>
        </w:rPr>
        <w:t>和处置，</w:t>
      </w:r>
      <w:r w:rsidRPr="00CE1FAD">
        <w:rPr>
          <w:rFonts w:asciiTheme="minorEastAsia" w:eastAsiaTheme="minorEastAsia" w:hAnsiTheme="minorEastAsia" w:hint="eastAsia"/>
          <w:sz w:val="24"/>
        </w:rPr>
        <w:t>疫苗与诊断技术以及虫媒调查与防治等研究任务，</w:t>
      </w:r>
      <w:r w:rsidR="00B76034" w:rsidRPr="00B76034">
        <w:rPr>
          <w:rFonts w:asciiTheme="minorEastAsia" w:eastAsiaTheme="minorEastAsia" w:hAnsiTheme="minorEastAsia" w:hint="eastAsia"/>
          <w:sz w:val="24"/>
        </w:rPr>
        <w:t>系统开展了流行病学调查和溯源工作，掌握了疫情发生范围、流行特征和发展趋势，基本搞清了我国内陆沿海地区牛结节性皮肤病发生和流行的原因。在国内首次唯一获得了</w:t>
      </w:r>
      <w:r w:rsidR="008409BE">
        <w:rPr>
          <w:rFonts w:asciiTheme="minorEastAsia" w:eastAsiaTheme="minorEastAsia" w:hAnsiTheme="minorEastAsia" w:hint="eastAsia"/>
          <w:sz w:val="24"/>
        </w:rPr>
        <w:t>LSDV</w:t>
      </w:r>
      <w:r w:rsidR="00B76034" w:rsidRPr="00B76034">
        <w:rPr>
          <w:rFonts w:asciiTheme="minorEastAsia" w:eastAsiaTheme="minorEastAsia" w:hAnsiTheme="minorEastAsia" w:hint="eastAsia"/>
          <w:sz w:val="24"/>
        </w:rPr>
        <w:t xml:space="preserve">实验资质（CNAS </w:t>
      </w:r>
      <w:r w:rsidR="00B76034" w:rsidRPr="00B76034">
        <w:rPr>
          <w:rFonts w:asciiTheme="minorEastAsia" w:eastAsiaTheme="minorEastAsia" w:hAnsiTheme="minorEastAsia"/>
          <w:sz w:val="24"/>
        </w:rPr>
        <w:t>BL0098</w:t>
      </w:r>
      <w:r w:rsidR="00B76034" w:rsidRPr="00B76034">
        <w:rPr>
          <w:rFonts w:asciiTheme="minorEastAsia" w:eastAsiaTheme="minorEastAsia" w:hAnsiTheme="minorEastAsia" w:hint="eastAsia"/>
          <w:sz w:val="24"/>
        </w:rPr>
        <w:t>）和活动资格（农牧发</w:t>
      </w:r>
      <w:r w:rsidR="001A6A96">
        <w:rPr>
          <w:rFonts w:asciiTheme="minorEastAsia" w:eastAsiaTheme="minorEastAsia" w:hAnsiTheme="minorEastAsia" w:hint="eastAsia"/>
          <w:sz w:val="24"/>
        </w:rPr>
        <w:t>[</w:t>
      </w:r>
      <w:r w:rsidR="001A6A96" w:rsidRPr="00B76034">
        <w:rPr>
          <w:rFonts w:asciiTheme="minorEastAsia" w:eastAsiaTheme="minorEastAsia" w:hAnsiTheme="minorEastAsia" w:hint="eastAsia"/>
          <w:sz w:val="24"/>
        </w:rPr>
        <w:t>2019</w:t>
      </w:r>
      <w:r w:rsidR="001A6A96">
        <w:rPr>
          <w:rFonts w:asciiTheme="minorEastAsia" w:eastAsiaTheme="minorEastAsia" w:hAnsiTheme="minorEastAsia" w:hint="eastAsia"/>
          <w:sz w:val="24"/>
        </w:rPr>
        <w:t>]</w:t>
      </w:r>
      <w:r w:rsidR="001A6A96" w:rsidRPr="00B76034">
        <w:rPr>
          <w:rFonts w:asciiTheme="minorEastAsia" w:eastAsiaTheme="minorEastAsia" w:hAnsiTheme="minorEastAsia" w:hint="eastAsia"/>
          <w:sz w:val="24"/>
        </w:rPr>
        <w:t xml:space="preserve"> </w:t>
      </w:r>
      <w:r w:rsidR="00B76034" w:rsidRPr="00B76034">
        <w:rPr>
          <w:rFonts w:asciiTheme="minorEastAsia" w:eastAsiaTheme="minorEastAsia" w:hAnsiTheme="minorEastAsia" w:hint="eastAsia"/>
          <w:sz w:val="24"/>
        </w:rPr>
        <w:t>32号）。</w:t>
      </w:r>
      <w:r w:rsidR="008409BE" w:rsidRPr="008409BE">
        <w:rPr>
          <w:rFonts w:asciiTheme="minorEastAsia" w:eastAsiaTheme="minorEastAsia" w:hAnsiTheme="minorEastAsia" w:hint="eastAsia"/>
          <w:sz w:val="24"/>
        </w:rPr>
        <w:t>此外，实验室科技人员</w:t>
      </w:r>
      <w:r w:rsidR="008409BE">
        <w:rPr>
          <w:rFonts w:asciiTheme="minorEastAsia" w:eastAsiaTheme="minorEastAsia" w:hAnsiTheme="minorEastAsia" w:hint="eastAsia"/>
          <w:sz w:val="24"/>
        </w:rPr>
        <w:t>2020年7月-8月、2021年1月-2月</w:t>
      </w:r>
      <w:r w:rsidR="008409BE" w:rsidRPr="008409BE">
        <w:rPr>
          <w:rFonts w:asciiTheme="minorEastAsia" w:eastAsiaTheme="minorEastAsia" w:hAnsiTheme="minorEastAsia" w:hint="eastAsia"/>
          <w:sz w:val="24"/>
        </w:rPr>
        <w:t>先后2次参加FAO/OIE国际组织的</w:t>
      </w:r>
      <w:r w:rsidR="008409BE">
        <w:rPr>
          <w:rFonts w:asciiTheme="minorEastAsia" w:eastAsiaTheme="minorEastAsia" w:hAnsiTheme="minorEastAsia" w:hint="eastAsia"/>
          <w:sz w:val="24"/>
        </w:rPr>
        <w:t>LSD防控技术培训，并获得相应技术证书。</w:t>
      </w:r>
      <w:r w:rsidR="00805CC2">
        <w:rPr>
          <w:rFonts w:asciiTheme="minorEastAsia" w:eastAsiaTheme="minorEastAsia" w:hAnsiTheme="minorEastAsia" w:hint="eastAsia"/>
          <w:sz w:val="24"/>
        </w:rPr>
        <w:t>另外，</w:t>
      </w:r>
      <w:r w:rsidR="006F42EA">
        <w:rPr>
          <w:rFonts w:asciiTheme="minorEastAsia" w:eastAsiaTheme="minorEastAsia" w:hAnsiTheme="minorEastAsia" w:hint="eastAsia"/>
          <w:sz w:val="24"/>
        </w:rPr>
        <w:t>主持承担</w:t>
      </w:r>
      <w:r w:rsidR="00805CC2">
        <w:rPr>
          <w:rFonts w:asciiTheme="minorEastAsia" w:eastAsiaTheme="minorEastAsia" w:hAnsiTheme="minorEastAsia" w:hint="eastAsia"/>
          <w:sz w:val="24"/>
        </w:rPr>
        <w:t>了</w:t>
      </w:r>
      <w:r w:rsidR="00805CC2" w:rsidRPr="00805CC2">
        <w:rPr>
          <w:rFonts w:asciiTheme="minorEastAsia" w:eastAsiaTheme="minorEastAsia" w:hAnsiTheme="minorEastAsia" w:hint="eastAsia"/>
          <w:sz w:val="24"/>
        </w:rPr>
        <w:t>国家“十三五”重点研发项目课题“牛羊重要病原体分子检测新技术研究”（</w:t>
      </w:r>
      <w:r w:rsidR="00805CC2" w:rsidRPr="00805CC2">
        <w:rPr>
          <w:rFonts w:asciiTheme="minorEastAsia" w:eastAsiaTheme="minorEastAsia" w:hAnsiTheme="minorEastAsia"/>
          <w:sz w:val="24"/>
        </w:rPr>
        <w:t>2016YFD0500907</w:t>
      </w:r>
      <w:r w:rsidR="0032415C">
        <w:rPr>
          <w:rFonts w:asciiTheme="minorEastAsia" w:eastAsiaTheme="minorEastAsia" w:hAnsiTheme="minorEastAsia" w:hint="eastAsia"/>
          <w:sz w:val="24"/>
        </w:rPr>
        <w:t>）和</w:t>
      </w:r>
      <w:r w:rsidR="00805CC2" w:rsidRPr="00805CC2">
        <w:rPr>
          <w:rFonts w:asciiTheme="minorEastAsia" w:eastAsiaTheme="minorEastAsia" w:hAnsiTheme="minorEastAsia" w:hint="eastAsia"/>
          <w:sz w:val="24"/>
        </w:rPr>
        <w:t>国家动物疫病监测与防治项目“牛</w:t>
      </w:r>
      <w:r w:rsidR="00805CC2" w:rsidRPr="00805CC2">
        <w:rPr>
          <w:rFonts w:asciiTheme="minorEastAsia" w:eastAsiaTheme="minorEastAsia" w:hAnsiTheme="minorEastAsia" w:hint="eastAsia"/>
          <w:sz w:val="24"/>
        </w:rPr>
        <w:lastRenderedPageBreak/>
        <w:t>结节性皮肤病疫情监测与防治”（</w:t>
      </w:r>
      <w:r w:rsidR="00805CC2" w:rsidRPr="00805CC2">
        <w:rPr>
          <w:rFonts w:asciiTheme="minorEastAsia" w:eastAsiaTheme="minorEastAsia" w:hAnsiTheme="minorEastAsia"/>
          <w:sz w:val="24"/>
        </w:rPr>
        <w:t>125161031</w:t>
      </w:r>
      <w:r w:rsidR="00805CC2" w:rsidRPr="00805CC2">
        <w:rPr>
          <w:rFonts w:asciiTheme="minorEastAsia" w:eastAsiaTheme="minorEastAsia" w:hAnsiTheme="minorEastAsia" w:hint="eastAsia"/>
          <w:sz w:val="24"/>
        </w:rPr>
        <w:t>）</w:t>
      </w:r>
      <w:r w:rsidR="006F42EA">
        <w:rPr>
          <w:rFonts w:asciiTheme="minorEastAsia" w:eastAsiaTheme="minorEastAsia" w:hAnsiTheme="minorEastAsia" w:hint="eastAsia"/>
          <w:sz w:val="24"/>
        </w:rPr>
        <w:t>，</w:t>
      </w:r>
      <w:r w:rsidRPr="00CE1FAD">
        <w:rPr>
          <w:rFonts w:asciiTheme="minorEastAsia" w:eastAsiaTheme="minorEastAsia" w:hAnsiTheme="minorEastAsia" w:hint="eastAsia"/>
          <w:sz w:val="24"/>
        </w:rPr>
        <w:t>在</w:t>
      </w:r>
      <w:r w:rsidR="006F42EA">
        <w:rPr>
          <w:rFonts w:asciiTheme="minorEastAsia" w:eastAsiaTheme="minorEastAsia" w:hAnsiTheme="minorEastAsia" w:hint="eastAsia"/>
          <w:sz w:val="24"/>
        </w:rPr>
        <w:t>全国范围内开展</w:t>
      </w:r>
      <w:r w:rsidRPr="00CE1FAD">
        <w:rPr>
          <w:rFonts w:asciiTheme="minorEastAsia" w:eastAsiaTheme="minorEastAsia" w:hAnsiTheme="minorEastAsia" w:hint="eastAsia"/>
          <w:sz w:val="24"/>
        </w:rPr>
        <w:t>LSD流行病学调查</w:t>
      </w:r>
      <w:r w:rsidR="006F42EA">
        <w:rPr>
          <w:rFonts w:asciiTheme="minorEastAsia" w:eastAsiaTheme="minorEastAsia" w:hAnsiTheme="minorEastAsia" w:hint="eastAsia"/>
          <w:sz w:val="24"/>
        </w:rPr>
        <w:t>、</w:t>
      </w:r>
      <w:r w:rsidR="006F42EA" w:rsidRPr="00CE1FAD">
        <w:rPr>
          <w:rFonts w:asciiTheme="minorEastAsia" w:eastAsiaTheme="minorEastAsia" w:hAnsiTheme="minorEastAsia" w:hint="eastAsia"/>
          <w:sz w:val="24"/>
        </w:rPr>
        <w:t>溯源</w:t>
      </w:r>
      <w:r w:rsidRPr="00CE1FAD">
        <w:rPr>
          <w:rFonts w:asciiTheme="minorEastAsia" w:eastAsiaTheme="minorEastAsia" w:hAnsiTheme="minorEastAsia" w:hint="eastAsia"/>
          <w:sz w:val="24"/>
        </w:rPr>
        <w:t>和</w:t>
      </w:r>
      <w:r w:rsidR="006F42EA">
        <w:rPr>
          <w:rFonts w:asciiTheme="minorEastAsia" w:eastAsiaTheme="minorEastAsia" w:hAnsiTheme="minorEastAsia" w:hint="eastAsia"/>
          <w:sz w:val="24"/>
        </w:rPr>
        <w:t>预警以及</w:t>
      </w:r>
      <w:r w:rsidR="00CB4545">
        <w:rPr>
          <w:rFonts w:asciiTheme="minorEastAsia" w:eastAsiaTheme="minorEastAsia" w:hAnsiTheme="minorEastAsia" w:hint="eastAsia"/>
          <w:sz w:val="24"/>
        </w:rPr>
        <w:t>应急</w:t>
      </w:r>
      <w:r w:rsidR="006F42EA">
        <w:rPr>
          <w:rFonts w:asciiTheme="minorEastAsia" w:eastAsiaTheme="minorEastAsia" w:hAnsiTheme="minorEastAsia" w:hint="eastAsia"/>
          <w:sz w:val="24"/>
        </w:rPr>
        <w:t>防治控制工作</w:t>
      </w:r>
      <w:r w:rsidR="0032415C">
        <w:rPr>
          <w:rFonts w:asciiTheme="minorEastAsia" w:eastAsiaTheme="minorEastAsia" w:hAnsiTheme="minorEastAsia" w:hint="eastAsia"/>
          <w:sz w:val="24"/>
        </w:rPr>
        <w:t>，先后制定了甘肃省地方标准《牛结节性皮肤病血清学诊断技术》</w:t>
      </w:r>
      <w:r w:rsidR="00001FE4">
        <w:rPr>
          <w:rFonts w:asciiTheme="minorEastAsia" w:eastAsiaTheme="minorEastAsia" w:hAnsiTheme="minorEastAsia" w:hint="eastAsia"/>
          <w:sz w:val="24"/>
        </w:rPr>
        <w:t>（</w:t>
      </w:r>
      <w:r w:rsidR="00001FE4" w:rsidRPr="00001FE4">
        <w:rPr>
          <w:rFonts w:asciiTheme="minorEastAsia" w:eastAsiaTheme="minorEastAsia" w:hAnsiTheme="minorEastAsia" w:hint="eastAsia"/>
          <w:sz w:val="24"/>
        </w:rPr>
        <w:t>DB62/T 4634-2022</w:t>
      </w:r>
      <w:r w:rsidR="00001FE4">
        <w:rPr>
          <w:rFonts w:asciiTheme="minorEastAsia" w:eastAsiaTheme="minorEastAsia" w:hAnsiTheme="minorEastAsia" w:hint="eastAsia"/>
          <w:sz w:val="24"/>
        </w:rPr>
        <w:t>）</w:t>
      </w:r>
      <w:r w:rsidR="0032415C">
        <w:rPr>
          <w:rFonts w:asciiTheme="minorEastAsia" w:eastAsiaTheme="minorEastAsia" w:hAnsiTheme="minorEastAsia" w:hint="eastAsia"/>
          <w:sz w:val="24"/>
        </w:rPr>
        <w:t>和《牛结节性皮肤病防控技术规范》</w:t>
      </w:r>
      <w:r w:rsidR="00001FE4">
        <w:rPr>
          <w:rFonts w:asciiTheme="minorEastAsia" w:eastAsiaTheme="minorEastAsia" w:hAnsiTheme="minorEastAsia" w:hint="eastAsia"/>
          <w:sz w:val="24"/>
        </w:rPr>
        <w:t>（</w:t>
      </w:r>
      <w:r w:rsidR="00001FE4" w:rsidRPr="00001FE4">
        <w:rPr>
          <w:rFonts w:asciiTheme="minorEastAsia" w:eastAsiaTheme="minorEastAsia" w:hAnsiTheme="minorEastAsia" w:hint="eastAsia"/>
          <w:sz w:val="24"/>
        </w:rPr>
        <w:t>DB62/T 4633-2022</w:t>
      </w:r>
      <w:r w:rsidR="00001FE4">
        <w:rPr>
          <w:rFonts w:asciiTheme="minorEastAsia" w:eastAsiaTheme="minorEastAsia" w:hAnsiTheme="minorEastAsia" w:hint="eastAsia"/>
          <w:sz w:val="24"/>
        </w:rPr>
        <w:t>）</w:t>
      </w:r>
      <w:r w:rsidR="0032415C">
        <w:rPr>
          <w:rFonts w:asciiTheme="minorEastAsia" w:eastAsiaTheme="minorEastAsia" w:hAnsiTheme="minorEastAsia" w:hint="eastAsia"/>
          <w:sz w:val="24"/>
        </w:rPr>
        <w:t>，现已通过会议审定</w:t>
      </w:r>
      <w:r w:rsidR="00001FE4">
        <w:rPr>
          <w:rFonts w:asciiTheme="minorEastAsia" w:eastAsiaTheme="minorEastAsia" w:hAnsiTheme="minorEastAsia" w:hint="eastAsia"/>
          <w:sz w:val="24"/>
        </w:rPr>
        <w:t>发布，即将于10月20日</w:t>
      </w:r>
      <w:r w:rsidR="0032415C">
        <w:rPr>
          <w:rFonts w:asciiTheme="minorEastAsia" w:eastAsiaTheme="minorEastAsia" w:hAnsiTheme="minorEastAsia" w:hint="eastAsia"/>
          <w:sz w:val="24"/>
        </w:rPr>
        <w:t>实施。所有这些</w:t>
      </w:r>
      <w:r w:rsidR="00CB4545">
        <w:rPr>
          <w:rFonts w:asciiTheme="minorEastAsia" w:eastAsiaTheme="minorEastAsia" w:hAnsiTheme="minorEastAsia" w:hint="eastAsia"/>
          <w:sz w:val="24"/>
        </w:rPr>
        <w:t>为该技术规范的制定奠定了坚实的技术、产品和人才储备。</w:t>
      </w:r>
    </w:p>
    <w:p w:rsidR="0009044A" w:rsidRPr="00C609D8" w:rsidRDefault="00E6127C" w:rsidP="00317D5D">
      <w:pPr>
        <w:spacing w:line="360" w:lineRule="auto"/>
        <w:ind w:firstLine="435"/>
        <w:rPr>
          <w:rFonts w:asciiTheme="minorEastAsia" w:eastAsiaTheme="minorEastAsia" w:hAnsiTheme="minorEastAsia"/>
          <w:sz w:val="24"/>
        </w:rPr>
      </w:pPr>
      <w:r>
        <w:rPr>
          <w:rFonts w:asciiTheme="minorEastAsia" w:eastAsiaTheme="minorEastAsia" w:hAnsiTheme="minorEastAsia" w:hint="eastAsia"/>
          <w:sz w:val="24"/>
        </w:rPr>
        <w:t>牛结节病</w:t>
      </w:r>
      <w:r w:rsidR="00B277E8" w:rsidRPr="00B277E8">
        <w:rPr>
          <w:rFonts w:asciiTheme="minorEastAsia" w:eastAsiaTheme="minorEastAsia" w:hAnsiTheme="minorEastAsia" w:hint="eastAsia"/>
          <w:sz w:val="24"/>
        </w:rPr>
        <w:t>是世界动物卫生组织（</w:t>
      </w:r>
      <w:r w:rsidR="00001FE4">
        <w:rPr>
          <w:rFonts w:asciiTheme="minorEastAsia" w:eastAsiaTheme="minorEastAsia" w:hAnsiTheme="minorEastAsia" w:hint="eastAsia"/>
          <w:sz w:val="24"/>
        </w:rPr>
        <w:t>WOAH/</w:t>
      </w:r>
      <w:r w:rsidR="00B277E8" w:rsidRPr="00B277E8">
        <w:rPr>
          <w:rFonts w:asciiTheme="minorEastAsia" w:eastAsiaTheme="minorEastAsia" w:hAnsiTheme="minorEastAsia" w:hint="eastAsia"/>
          <w:sz w:val="24"/>
        </w:rPr>
        <w:t>OIE）规定的须通报的疫病，也是国家质量监督检验检疫总局、农业部联合公告《中华人民共和国进境动物检疫疫病名录》（</w:t>
      </w:r>
      <w:r w:rsidR="00EC18D9" w:rsidRPr="00B277E8">
        <w:rPr>
          <w:rFonts w:asciiTheme="minorEastAsia" w:eastAsiaTheme="minorEastAsia" w:hAnsiTheme="minorEastAsia" w:hint="eastAsia"/>
          <w:sz w:val="24"/>
        </w:rPr>
        <w:t>20</w:t>
      </w:r>
      <w:r w:rsidR="00EC18D9">
        <w:rPr>
          <w:rFonts w:asciiTheme="minorEastAsia" w:eastAsiaTheme="minorEastAsia" w:hAnsiTheme="minorEastAsia" w:hint="eastAsia"/>
          <w:sz w:val="24"/>
        </w:rPr>
        <w:t>20</w:t>
      </w:r>
      <w:r w:rsidR="00B277E8" w:rsidRPr="00B277E8">
        <w:rPr>
          <w:rFonts w:asciiTheme="minorEastAsia" w:eastAsiaTheme="minorEastAsia" w:hAnsiTheme="minorEastAsia" w:hint="eastAsia"/>
          <w:sz w:val="24"/>
        </w:rPr>
        <w:t>第</w:t>
      </w:r>
      <w:r w:rsidR="00EC18D9">
        <w:rPr>
          <w:rFonts w:asciiTheme="minorEastAsia" w:eastAsiaTheme="minorEastAsia" w:hAnsiTheme="minorEastAsia" w:hint="eastAsia"/>
          <w:sz w:val="24"/>
        </w:rPr>
        <w:t>256</w:t>
      </w:r>
      <w:r w:rsidR="001A6A96">
        <w:rPr>
          <w:rFonts w:asciiTheme="minorEastAsia" w:eastAsiaTheme="minorEastAsia" w:hAnsiTheme="minorEastAsia" w:hint="eastAsia"/>
          <w:sz w:val="24"/>
        </w:rPr>
        <w:t>号）中的一类传染病。农业农村部暂对牛结节病</w:t>
      </w:r>
      <w:r w:rsidR="00B277E8" w:rsidRPr="00B277E8">
        <w:rPr>
          <w:rFonts w:asciiTheme="minorEastAsia" w:eastAsiaTheme="minorEastAsia" w:hAnsiTheme="minorEastAsia" w:hint="eastAsia"/>
          <w:sz w:val="24"/>
        </w:rPr>
        <w:t>按二类动物疫病进行管理。</w:t>
      </w:r>
      <w:r w:rsidR="00B277E8">
        <w:rPr>
          <w:rFonts w:asciiTheme="minorEastAsia" w:eastAsiaTheme="minorEastAsia" w:hAnsiTheme="minorEastAsia" w:hint="eastAsia"/>
          <w:sz w:val="24"/>
        </w:rPr>
        <w:t>随着新修订的《</w:t>
      </w:r>
      <w:r w:rsidR="00B43061">
        <w:rPr>
          <w:rFonts w:asciiTheme="minorEastAsia" w:eastAsiaTheme="minorEastAsia" w:hAnsiTheme="minorEastAsia" w:hint="eastAsia"/>
          <w:sz w:val="24"/>
        </w:rPr>
        <w:t>中华人民共和国</w:t>
      </w:r>
      <w:r w:rsidR="00B277E8">
        <w:rPr>
          <w:rFonts w:asciiTheme="minorEastAsia" w:eastAsiaTheme="minorEastAsia" w:hAnsiTheme="minorEastAsia" w:hint="eastAsia"/>
          <w:sz w:val="24"/>
        </w:rPr>
        <w:t>动物防疫法》</w:t>
      </w:r>
      <w:r w:rsidR="00C609D8">
        <w:rPr>
          <w:rFonts w:asciiTheme="minorEastAsia" w:eastAsiaTheme="minorEastAsia" w:hAnsiTheme="minorEastAsia" w:hint="eastAsia"/>
          <w:sz w:val="24"/>
        </w:rPr>
        <w:t>（中华人民共和国主席令[2021]第六十九号）</w:t>
      </w:r>
      <w:r>
        <w:rPr>
          <w:rFonts w:asciiTheme="minorEastAsia" w:eastAsiaTheme="minorEastAsia" w:hAnsiTheme="minorEastAsia" w:hint="eastAsia"/>
          <w:sz w:val="24"/>
        </w:rPr>
        <w:t>的</w:t>
      </w:r>
      <w:r w:rsidR="00B277E8">
        <w:rPr>
          <w:rFonts w:asciiTheme="minorEastAsia" w:eastAsiaTheme="minorEastAsia" w:hAnsiTheme="minorEastAsia" w:hint="eastAsia"/>
          <w:sz w:val="24"/>
        </w:rPr>
        <w:t>发布与实施，疫病控制与净化</w:t>
      </w:r>
      <w:r w:rsidR="00B277E8" w:rsidRPr="00B277E8">
        <w:rPr>
          <w:rFonts w:asciiTheme="minorEastAsia" w:eastAsiaTheme="minorEastAsia" w:hAnsiTheme="minorEastAsia" w:hint="eastAsia"/>
          <w:sz w:val="24"/>
        </w:rPr>
        <w:t>工作成为</w:t>
      </w:r>
      <w:r w:rsidR="001A6A96">
        <w:rPr>
          <w:rFonts w:asciiTheme="minorEastAsia" w:eastAsiaTheme="minorEastAsia" w:hAnsiTheme="minorEastAsia" w:hint="eastAsia"/>
          <w:sz w:val="24"/>
        </w:rPr>
        <w:t>目前和将来</w:t>
      </w:r>
      <w:r w:rsidR="00B277E8" w:rsidRPr="00B277E8">
        <w:rPr>
          <w:rFonts w:asciiTheme="minorEastAsia" w:eastAsiaTheme="minorEastAsia" w:hAnsiTheme="minorEastAsia" w:hint="eastAsia"/>
          <w:sz w:val="24"/>
        </w:rPr>
        <w:t>重大动物疫病特别是外来新发病防控的核心工作和主要任务，为</w:t>
      </w:r>
      <w:r>
        <w:rPr>
          <w:rFonts w:asciiTheme="minorEastAsia" w:eastAsiaTheme="minorEastAsia" w:hAnsiTheme="minorEastAsia" w:hint="eastAsia"/>
          <w:sz w:val="24"/>
        </w:rPr>
        <w:t>规范牛结节病防控工作，</w:t>
      </w:r>
      <w:r w:rsidR="00B43061">
        <w:rPr>
          <w:rFonts w:asciiTheme="minorEastAsia" w:eastAsiaTheme="minorEastAsia" w:hAnsiTheme="minorEastAsia" w:hint="eastAsia"/>
          <w:sz w:val="24"/>
        </w:rPr>
        <w:t>尽快控制和净化牛结节病这一外来新发病，</w:t>
      </w:r>
      <w:r>
        <w:rPr>
          <w:rFonts w:asciiTheme="minorEastAsia" w:eastAsiaTheme="minorEastAsia" w:hAnsiTheme="minorEastAsia" w:hint="eastAsia"/>
          <w:sz w:val="24"/>
        </w:rPr>
        <w:t>根据</w:t>
      </w:r>
      <w:r w:rsidR="00B43061">
        <w:rPr>
          <w:rFonts w:asciiTheme="minorEastAsia" w:eastAsiaTheme="minorEastAsia" w:hAnsiTheme="minorEastAsia" w:hint="eastAsia"/>
          <w:sz w:val="24"/>
        </w:rPr>
        <w:t>全国动物卫生标准化技术委员会文件《关于征集2021年度动物卫生标准项目立项的通知》（动卫标[2021]3号）和</w:t>
      </w:r>
      <w:r>
        <w:rPr>
          <w:rFonts w:asciiTheme="minorEastAsia" w:eastAsiaTheme="minorEastAsia" w:hAnsiTheme="minorEastAsia" w:hint="eastAsia"/>
          <w:sz w:val="24"/>
        </w:rPr>
        <w:t>农业农村部</w:t>
      </w:r>
      <w:r w:rsidR="00EC18D9">
        <w:rPr>
          <w:rFonts w:asciiTheme="minorEastAsia" w:eastAsiaTheme="minorEastAsia" w:hAnsiTheme="minorEastAsia" w:hint="eastAsia"/>
          <w:sz w:val="24"/>
        </w:rPr>
        <w:t>《牛结节性皮肤病防治技术规范》（农牧发[2020]30号）</w:t>
      </w:r>
      <w:r w:rsidR="009F741B">
        <w:rPr>
          <w:rFonts w:asciiTheme="minorEastAsia" w:eastAsiaTheme="minorEastAsia" w:hAnsiTheme="minorEastAsia" w:hint="eastAsia"/>
          <w:sz w:val="24"/>
        </w:rPr>
        <w:t>的规定</w:t>
      </w:r>
      <w:r w:rsidR="00EC18D9">
        <w:rPr>
          <w:rFonts w:asciiTheme="minorEastAsia" w:eastAsiaTheme="minorEastAsia" w:hAnsiTheme="minorEastAsia" w:hint="eastAsia"/>
          <w:sz w:val="24"/>
        </w:rPr>
        <w:t>,</w:t>
      </w:r>
      <w:r>
        <w:rPr>
          <w:rFonts w:asciiTheme="minorEastAsia" w:eastAsiaTheme="minorEastAsia" w:hAnsiTheme="minorEastAsia" w:hint="eastAsia"/>
          <w:sz w:val="24"/>
        </w:rPr>
        <w:t>特</w:t>
      </w:r>
      <w:r w:rsidR="00B277E8" w:rsidRPr="00B277E8">
        <w:rPr>
          <w:rFonts w:asciiTheme="minorEastAsia" w:eastAsiaTheme="minorEastAsia" w:hAnsiTheme="minorEastAsia" w:hint="eastAsia"/>
          <w:sz w:val="24"/>
        </w:rPr>
        <w:t>提出了</w:t>
      </w:r>
      <w:r>
        <w:rPr>
          <w:rFonts w:asciiTheme="minorEastAsia" w:eastAsiaTheme="minorEastAsia" w:hAnsiTheme="minorEastAsia" w:hint="eastAsia"/>
          <w:sz w:val="24"/>
        </w:rPr>
        <w:t>制定“</w:t>
      </w:r>
      <w:r w:rsidRPr="00B277E8">
        <w:rPr>
          <w:rFonts w:asciiTheme="minorEastAsia" w:eastAsiaTheme="minorEastAsia" w:hAnsiTheme="minorEastAsia" w:hint="eastAsia"/>
          <w:sz w:val="24"/>
        </w:rPr>
        <w:t>规模</w:t>
      </w:r>
      <w:r w:rsidR="00B43061">
        <w:rPr>
          <w:rFonts w:asciiTheme="minorEastAsia" w:eastAsiaTheme="minorEastAsia" w:hAnsiTheme="minorEastAsia" w:hint="eastAsia"/>
          <w:sz w:val="24"/>
        </w:rPr>
        <w:t>化</w:t>
      </w:r>
      <w:r w:rsidRPr="00B277E8">
        <w:rPr>
          <w:rFonts w:asciiTheme="minorEastAsia" w:eastAsiaTheme="minorEastAsia" w:hAnsiTheme="minorEastAsia" w:hint="eastAsia"/>
          <w:sz w:val="24"/>
        </w:rPr>
        <w:t>牛场结节性皮肤病防控与</w:t>
      </w:r>
      <w:r w:rsidRPr="00B277E8">
        <w:rPr>
          <w:rFonts w:asciiTheme="minorEastAsia" w:eastAsiaTheme="minorEastAsia" w:hAnsiTheme="minorEastAsia"/>
          <w:sz w:val="24"/>
        </w:rPr>
        <w:t>净化</w:t>
      </w:r>
      <w:r w:rsidRPr="00B277E8">
        <w:rPr>
          <w:rFonts w:asciiTheme="minorEastAsia" w:eastAsiaTheme="minorEastAsia" w:hAnsiTheme="minorEastAsia" w:hint="eastAsia"/>
          <w:sz w:val="24"/>
        </w:rPr>
        <w:t>技术规范</w:t>
      </w:r>
      <w:r>
        <w:rPr>
          <w:rFonts w:asciiTheme="minorEastAsia" w:eastAsiaTheme="minorEastAsia" w:hAnsiTheme="minorEastAsia" w:hint="eastAsia"/>
          <w:sz w:val="24"/>
        </w:rPr>
        <w:t>”，</w:t>
      </w:r>
      <w:r w:rsidR="00EC18D9">
        <w:rPr>
          <w:rFonts w:asciiTheme="minorEastAsia" w:eastAsiaTheme="minorEastAsia" w:hAnsiTheme="minorEastAsia" w:hint="eastAsia"/>
          <w:sz w:val="24"/>
        </w:rPr>
        <w:t>以具体</w:t>
      </w:r>
      <w:r>
        <w:rPr>
          <w:rFonts w:asciiTheme="minorEastAsia" w:eastAsiaTheme="minorEastAsia" w:hAnsiTheme="minorEastAsia" w:hint="eastAsia"/>
          <w:sz w:val="24"/>
        </w:rPr>
        <w:t>指导</w:t>
      </w:r>
      <w:r w:rsidR="00B43061">
        <w:rPr>
          <w:rFonts w:asciiTheme="minorEastAsia" w:eastAsiaTheme="minorEastAsia" w:hAnsiTheme="minorEastAsia" w:hint="eastAsia"/>
          <w:sz w:val="24"/>
        </w:rPr>
        <w:t>和规范</w:t>
      </w:r>
      <w:r>
        <w:rPr>
          <w:rFonts w:asciiTheme="minorEastAsia" w:eastAsiaTheme="minorEastAsia" w:hAnsiTheme="minorEastAsia" w:hint="eastAsia"/>
          <w:sz w:val="24"/>
        </w:rPr>
        <w:t>基层</w:t>
      </w:r>
      <w:r w:rsidR="009F741B">
        <w:rPr>
          <w:rFonts w:asciiTheme="minorEastAsia" w:eastAsiaTheme="minorEastAsia" w:hAnsiTheme="minorEastAsia" w:hint="eastAsia"/>
          <w:sz w:val="24"/>
        </w:rPr>
        <w:t>规模化牛场</w:t>
      </w:r>
      <w:r w:rsidR="001A6A96">
        <w:rPr>
          <w:rFonts w:asciiTheme="minorEastAsia" w:eastAsiaTheme="minorEastAsia" w:hAnsiTheme="minorEastAsia" w:hint="eastAsia"/>
          <w:sz w:val="24"/>
        </w:rPr>
        <w:t>该病的</w:t>
      </w:r>
      <w:r>
        <w:rPr>
          <w:rFonts w:asciiTheme="minorEastAsia" w:eastAsiaTheme="minorEastAsia" w:hAnsiTheme="minorEastAsia" w:hint="eastAsia"/>
          <w:sz w:val="24"/>
        </w:rPr>
        <w:t>防疫工作。</w:t>
      </w:r>
    </w:p>
    <w:p w:rsidR="00DA5A0C" w:rsidRDefault="00AA5B4F" w:rsidP="00DA5A0C">
      <w:pPr>
        <w:pStyle w:val="2"/>
        <w:keepNext w:val="0"/>
        <w:keepLines w:val="0"/>
        <w:wordWrap w:val="0"/>
        <w:ind w:firstLine="562"/>
        <w:rPr>
          <w:sz w:val="28"/>
        </w:rPr>
      </w:pPr>
      <w:r w:rsidRPr="00674B9E">
        <w:rPr>
          <w:sz w:val="28"/>
        </w:rPr>
        <w:t>（二）起草单位</w:t>
      </w:r>
      <w:r w:rsidR="00B43061">
        <w:rPr>
          <w:rFonts w:hint="eastAsia"/>
          <w:sz w:val="28"/>
        </w:rPr>
        <w:t>和主要起草人及其所做的</w:t>
      </w:r>
      <w:r w:rsidR="00DA5A0C">
        <w:rPr>
          <w:rFonts w:hint="eastAsia"/>
          <w:sz w:val="28"/>
        </w:rPr>
        <w:t>工作</w:t>
      </w:r>
    </w:p>
    <w:p w:rsidR="002A4DDF" w:rsidRPr="00DA5A0C" w:rsidRDefault="002A4DDF" w:rsidP="00317D5D">
      <w:pPr>
        <w:pStyle w:val="2"/>
        <w:keepNext w:val="0"/>
        <w:keepLines w:val="0"/>
        <w:wordWrap w:val="0"/>
        <w:ind w:firstLine="482"/>
        <w:rPr>
          <w:b w:val="0"/>
          <w:color w:val="000000"/>
        </w:rPr>
      </w:pPr>
      <w:r w:rsidRPr="00DA5A0C">
        <w:rPr>
          <w:rFonts w:ascii="宋体" w:eastAsia="宋体" w:hAnsi="宋体"/>
          <w:bCs w:val="0"/>
          <w:color w:val="000000"/>
          <w:sz w:val="24"/>
          <w:szCs w:val="24"/>
        </w:rPr>
        <w:t>起草单位</w:t>
      </w:r>
      <w:r w:rsidRPr="00DA5A0C">
        <w:rPr>
          <w:rFonts w:ascii="宋体" w:hAnsi="宋体"/>
          <w:b w:val="0"/>
          <w:color w:val="000000"/>
          <w:sz w:val="24"/>
        </w:rPr>
        <w:t>：</w:t>
      </w:r>
      <w:r w:rsidRPr="00DA5A0C">
        <w:rPr>
          <w:rFonts w:asciiTheme="minorEastAsia" w:eastAsiaTheme="minorEastAsia" w:hAnsiTheme="minorEastAsia"/>
          <w:b w:val="0"/>
          <w:color w:val="000000"/>
          <w:sz w:val="24"/>
        </w:rPr>
        <w:t>中国</w:t>
      </w:r>
      <w:r w:rsidRPr="00DA5A0C">
        <w:rPr>
          <w:rFonts w:asciiTheme="minorEastAsia" w:eastAsiaTheme="minorEastAsia" w:hAnsiTheme="minorEastAsia" w:hint="eastAsia"/>
          <w:b w:val="0"/>
          <w:color w:val="000000"/>
          <w:sz w:val="24"/>
        </w:rPr>
        <w:t>农业科学院兰州兽医研究所</w:t>
      </w:r>
      <w:r w:rsidRPr="00DA5A0C">
        <w:rPr>
          <w:rFonts w:asciiTheme="minorEastAsia" w:eastAsiaTheme="minorEastAsia" w:hAnsiTheme="minorEastAsia"/>
          <w:b w:val="0"/>
          <w:color w:val="000000"/>
          <w:sz w:val="24"/>
        </w:rPr>
        <w:t>。</w:t>
      </w:r>
    </w:p>
    <w:p w:rsidR="002A4DDF" w:rsidRDefault="002A4DDF" w:rsidP="00317D5D">
      <w:pPr>
        <w:spacing w:line="360" w:lineRule="auto"/>
        <w:rPr>
          <w:color w:val="000000"/>
        </w:rPr>
      </w:pPr>
      <w:r>
        <w:rPr>
          <w:rFonts w:hint="eastAsia"/>
          <w:color w:val="000000"/>
        </w:rPr>
        <w:t xml:space="preserve">    </w:t>
      </w:r>
      <w:r w:rsidRPr="009F741B">
        <w:rPr>
          <w:rFonts w:ascii="宋体" w:hAnsi="宋体"/>
          <w:b/>
          <w:color w:val="000000"/>
          <w:sz w:val="24"/>
        </w:rPr>
        <w:t>主要起草人</w:t>
      </w:r>
      <w:r w:rsidRPr="002A4DDF">
        <w:rPr>
          <w:rFonts w:ascii="宋体" w:hAnsi="宋体"/>
          <w:color w:val="000000"/>
          <w:sz w:val="24"/>
        </w:rPr>
        <w:t>：</w:t>
      </w:r>
      <w:r>
        <w:rPr>
          <w:rFonts w:ascii="宋体" w:hAnsi="宋体" w:hint="eastAsia"/>
          <w:color w:val="000000"/>
          <w:sz w:val="24"/>
        </w:rPr>
        <w:t>景志忠</w:t>
      </w:r>
      <w:r w:rsidRPr="002A4DDF">
        <w:rPr>
          <w:rFonts w:ascii="宋体" w:hAnsi="宋体"/>
          <w:color w:val="000000"/>
          <w:sz w:val="24"/>
        </w:rPr>
        <w:t>，</w:t>
      </w:r>
      <w:r>
        <w:rPr>
          <w:rFonts w:ascii="宋体" w:hAnsi="宋体" w:hint="eastAsia"/>
          <w:color w:val="000000"/>
          <w:sz w:val="24"/>
        </w:rPr>
        <w:t>陈国华</w:t>
      </w:r>
      <w:r w:rsidRPr="002A4DDF">
        <w:rPr>
          <w:rFonts w:ascii="宋体" w:hAnsi="宋体"/>
          <w:color w:val="000000"/>
          <w:sz w:val="24"/>
        </w:rPr>
        <w:t>，</w:t>
      </w:r>
      <w:r>
        <w:rPr>
          <w:rFonts w:ascii="宋体" w:hAnsi="宋体" w:hint="eastAsia"/>
          <w:color w:val="000000"/>
          <w:sz w:val="24"/>
        </w:rPr>
        <w:t>房永祥</w:t>
      </w:r>
      <w:r w:rsidRPr="002A4DDF">
        <w:rPr>
          <w:rFonts w:ascii="宋体" w:hAnsi="宋体"/>
          <w:color w:val="000000"/>
          <w:sz w:val="24"/>
        </w:rPr>
        <w:t>，</w:t>
      </w:r>
      <w:r>
        <w:rPr>
          <w:rFonts w:ascii="宋体" w:hAnsi="宋体" w:hint="eastAsia"/>
          <w:color w:val="000000"/>
          <w:sz w:val="24"/>
        </w:rPr>
        <w:t>何小兵</w:t>
      </w:r>
      <w:r w:rsidRPr="002A4DDF">
        <w:rPr>
          <w:rFonts w:ascii="宋体" w:hAnsi="宋体"/>
          <w:color w:val="000000"/>
          <w:sz w:val="24"/>
        </w:rPr>
        <w:t>，</w:t>
      </w:r>
      <w:r w:rsidR="00E27655">
        <w:rPr>
          <w:rFonts w:ascii="宋体" w:hAnsi="宋体" w:hint="eastAsia"/>
          <w:color w:val="000000"/>
          <w:sz w:val="24"/>
        </w:rPr>
        <w:t>李维克，贾怀杰</w:t>
      </w:r>
      <w:r w:rsidR="00E27655" w:rsidRPr="002A4DDF">
        <w:rPr>
          <w:rFonts w:ascii="宋体" w:hAnsi="宋体"/>
          <w:color w:val="000000"/>
          <w:sz w:val="24"/>
        </w:rPr>
        <w:t>，</w:t>
      </w:r>
      <w:r>
        <w:rPr>
          <w:rFonts w:ascii="宋体" w:hAnsi="宋体" w:hint="eastAsia"/>
          <w:color w:val="000000"/>
          <w:sz w:val="24"/>
        </w:rPr>
        <w:t>娄忠子，</w:t>
      </w:r>
      <w:r w:rsidRPr="002A4DDF">
        <w:rPr>
          <w:rFonts w:ascii="宋体" w:hAnsi="宋体"/>
          <w:color w:val="000000"/>
          <w:sz w:val="24"/>
        </w:rPr>
        <w:t>等。</w:t>
      </w:r>
    </w:p>
    <w:p w:rsidR="002A4DDF" w:rsidRDefault="002A4DDF" w:rsidP="00317D5D">
      <w:pPr>
        <w:spacing w:line="360" w:lineRule="auto"/>
        <w:rPr>
          <w:color w:val="000000"/>
        </w:rPr>
      </w:pPr>
      <w:r>
        <w:rPr>
          <w:rFonts w:hint="eastAsia"/>
          <w:color w:val="000000"/>
        </w:rPr>
        <w:t xml:space="preserve">    </w:t>
      </w:r>
      <w:r w:rsidR="00A51D4D">
        <w:rPr>
          <w:rFonts w:ascii="宋体" w:hAnsi="宋体" w:hint="eastAsia"/>
          <w:b/>
          <w:color w:val="000000"/>
          <w:sz w:val="24"/>
        </w:rPr>
        <w:t>参与人分工</w:t>
      </w:r>
      <w:r w:rsidRPr="009F741B">
        <w:rPr>
          <w:rFonts w:ascii="宋体" w:hAnsi="宋体"/>
          <w:b/>
          <w:color w:val="000000"/>
          <w:sz w:val="24"/>
        </w:rPr>
        <w:t>如下</w:t>
      </w:r>
      <w:r w:rsidRPr="002A4DDF">
        <w:rPr>
          <w:rFonts w:ascii="宋体" w:hAnsi="宋体"/>
          <w:color w:val="000000"/>
          <w:sz w:val="24"/>
        </w:rPr>
        <w:t>：</w:t>
      </w:r>
    </w:p>
    <w:p w:rsidR="0009044A" w:rsidRDefault="002A4DDF" w:rsidP="00317D5D">
      <w:pPr>
        <w:spacing w:line="360" w:lineRule="auto"/>
        <w:rPr>
          <w:rFonts w:ascii="宋体" w:hAnsi="宋体"/>
          <w:color w:val="000000"/>
          <w:sz w:val="24"/>
        </w:rPr>
      </w:pPr>
      <w:r>
        <w:rPr>
          <w:rFonts w:hint="eastAsia"/>
          <w:color w:val="000000"/>
        </w:rPr>
        <w:t xml:space="preserve">    </w:t>
      </w:r>
      <w:r>
        <w:rPr>
          <w:rFonts w:ascii="宋体" w:hAnsi="宋体" w:hint="eastAsia"/>
          <w:color w:val="000000"/>
          <w:sz w:val="24"/>
        </w:rPr>
        <w:t>景志忠</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Pr>
          <w:rFonts w:ascii="宋体" w:hAnsi="宋体"/>
          <w:color w:val="000000"/>
          <w:sz w:val="24"/>
        </w:rPr>
        <w:t>项目主持人及主要起草人</w:t>
      </w:r>
      <w:r w:rsidRPr="002A4DDF">
        <w:rPr>
          <w:rFonts w:ascii="宋体" w:hAnsi="宋体"/>
          <w:color w:val="000000"/>
          <w:sz w:val="24"/>
        </w:rPr>
        <w:t>。全面组织《</w:t>
      </w:r>
      <w:r w:rsidRPr="002A4DDF">
        <w:rPr>
          <w:rFonts w:ascii="宋体" w:hAnsi="宋体" w:hint="eastAsia"/>
          <w:color w:val="000000"/>
          <w:sz w:val="24"/>
        </w:rPr>
        <w:t>规模</w:t>
      </w:r>
      <w:r w:rsidR="009F741B">
        <w:rPr>
          <w:rFonts w:ascii="宋体" w:hAnsi="宋体" w:hint="eastAsia"/>
          <w:color w:val="000000"/>
          <w:sz w:val="24"/>
        </w:rPr>
        <w:t>化</w:t>
      </w:r>
      <w:r w:rsidRPr="002A4DDF">
        <w:rPr>
          <w:rFonts w:ascii="宋体" w:hAnsi="宋体" w:hint="eastAsia"/>
          <w:color w:val="000000"/>
          <w:sz w:val="24"/>
        </w:rPr>
        <w:t>牛场结节性皮肤病防控与</w:t>
      </w:r>
      <w:r w:rsidRPr="002A4DDF">
        <w:rPr>
          <w:rFonts w:ascii="宋体" w:hAnsi="宋体"/>
          <w:color w:val="000000"/>
          <w:sz w:val="24"/>
        </w:rPr>
        <w:t>净化</w:t>
      </w:r>
      <w:r w:rsidRPr="002A4DDF">
        <w:rPr>
          <w:rFonts w:ascii="宋体" w:hAnsi="宋体" w:hint="eastAsia"/>
          <w:color w:val="000000"/>
          <w:sz w:val="24"/>
        </w:rPr>
        <w:t>技术规范</w:t>
      </w:r>
      <w:r w:rsidRPr="002A4DDF">
        <w:rPr>
          <w:rFonts w:ascii="宋体" w:hAnsi="宋体"/>
          <w:color w:val="000000"/>
          <w:sz w:val="24"/>
        </w:rPr>
        <w:t>》</w:t>
      </w:r>
      <w:r w:rsidR="009F741B">
        <w:rPr>
          <w:rFonts w:ascii="宋体" w:hAnsi="宋体"/>
          <w:color w:val="000000"/>
          <w:sz w:val="24"/>
        </w:rPr>
        <w:t>202</w:t>
      </w:r>
      <w:r w:rsidR="009F741B">
        <w:rPr>
          <w:rFonts w:ascii="宋体" w:hAnsi="宋体" w:hint="eastAsia"/>
          <w:color w:val="000000"/>
          <w:sz w:val="24"/>
        </w:rPr>
        <w:t>1</w:t>
      </w:r>
      <w:r w:rsidRPr="002A4DDF">
        <w:rPr>
          <w:rFonts w:ascii="宋体" w:hAnsi="宋体"/>
          <w:color w:val="000000"/>
          <w:sz w:val="24"/>
        </w:rPr>
        <w:t>版</w:t>
      </w:r>
      <w:r>
        <w:rPr>
          <w:rFonts w:ascii="宋体" w:hAnsi="宋体" w:hint="eastAsia"/>
          <w:color w:val="000000"/>
          <w:sz w:val="24"/>
        </w:rPr>
        <w:t>标准</w:t>
      </w:r>
      <w:r w:rsidRPr="002A4DDF">
        <w:rPr>
          <w:rFonts w:ascii="宋体" w:hAnsi="宋体"/>
          <w:color w:val="000000"/>
          <w:sz w:val="24"/>
        </w:rPr>
        <w:t>的</w:t>
      </w:r>
      <w:r>
        <w:rPr>
          <w:rFonts w:ascii="宋体" w:hAnsi="宋体" w:hint="eastAsia"/>
          <w:color w:val="000000"/>
          <w:sz w:val="24"/>
        </w:rPr>
        <w:t>制定</w:t>
      </w:r>
      <w:r w:rsidRPr="002A4DDF">
        <w:rPr>
          <w:rFonts w:ascii="宋体" w:hAnsi="宋体"/>
          <w:color w:val="000000"/>
          <w:sz w:val="24"/>
        </w:rPr>
        <w:t>，</w:t>
      </w:r>
      <w:r>
        <w:rPr>
          <w:rFonts w:ascii="宋体" w:hAnsi="宋体"/>
          <w:color w:val="000000"/>
          <w:sz w:val="24"/>
        </w:rPr>
        <w:t>确定</w:t>
      </w:r>
      <w:r>
        <w:rPr>
          <w:rFonts w:ascii="宋体" w:hAnsi="宋体" w:hint="eastAsia"/>
          <w:color w:val="000000"/>
          <w:sz w:val="24"/>
        </w:rPr>
        <w:t>制定</w:t>
      </w:r>
      <w:r w:rsidR="009F741B">
        <w:rPr>
          <w:rFonts w:ascii="宋体" w:hAnsi="宋体" w:hint="eastAsia"/>
          <w:color w:val="000000"/>
          <w:sz w:val="24"/>
        </w:rPr>
        <w:t>标准的</w:t>
      </w:r>
      <w:r>
        <w:rPr>
          <w:rFonts w:ascii="宋体" w:hAnsi="宋体" w:hint="eastAsia"/>
          <w:color w:val="000000"/>
          <w:sz w:val="24"/>
        </w:rPr>
        <w:t>选题</w:t>
      </w:r>
      <w:r w:rsidR="00CC1B60">
        <w:rPr>
          <w:rFonts w:ascii="宋体" w:hAnsi="宋体" w:hint="eastAsia"/>
          <w:color w:val="000000"/>
          <w:sz w:val="24"/>
        </w:rPr>
        <w:t>、</w:t>
      </w:r>
      <w:r w:rsidRPr="002A4DDF">
        <w:rPr>
          <w:rFonts w:ascii="宋体" w:hAnsi="宋体"/>
          <w:color w:val="000000"/>
          <w:sz w:val="24"/>
        </w:rPr>
        <w:t>主要内容和</w:t>
      </w:r>
      <w:r>
        <w:rPr>
          <w:rFonts w:ascii="宋体" w:hAnsi="宋体" w:hint="eastAsia"/>
          <w:color w:val="000000"/>
          <w:sz w:val="24"/>
        </w:rPr>
        <w:t>基本框架</w:t>
      </w:r>
      <w:r w:rsidRPr="002A4DDF">
        <w:rPr>
          <w:rFonts w:ascii="宋体" w:hAnsi="宋体"/>
          <w:color w:val="000000"/>
          <w:sz w:val="24"/>
        </w:rPr>
        <w:t>，组织对</w:t>
      </w:r>
      <w:r>
        <w:rPr>
          <w:rFonts w:ascii="宋体" w:hAnsi="宋体" w:hint="eastAsia"/>
          <w:color w:val="000000"/>
          <w:sz w:val="24"/>
        </w:rPr>
        <w:t>制定</w:t>
      </w:r>
      <w:r w:rsidRPr="002A4DDF">
        <w:rPr>
          <w:rFonts w:ascii="宋体" w:hAnsi="宋体"/>
          <w:color w:val="000000"/>
          <w:sz w:val="24"/>
        </w:rPr>
        <w:t>技术</w:t>
      </w:r>
      <w:r>
        <w:rPr>
          <w:rFonts w:ascii="宋体" w:hAnsi="宋体" w:hint="eastAsia"/>
          <w:color w:val="000000"/>
          <w:sz w:val="24"/>
        </w:rPr>
        <w:t>规范</w:t>
      </w:r>
      <w:r w:rsidR="00CC1B60">
        <w:rPr>
          <w:rFonts w:ascii="宋体" w:hAnsi="宋体" w:hint="eastAsia"/>
          <w:color w:val="000000"/>
          <w:sz w:val="24"/>
        </w:rPr>
        <w:t>的</w:t>
      </w:r>
      <w:r>
        <w:rPr>
          <w:rFonts w:ascii="宋体" w:hAnsi="宋体" w:hint="eastAsia"/>
          <w:color w:val="000000"/>
          <w:sz w:val="24"/>
        </w:rPr>
        <w:t>前期立项</w:t>
      </w:r>
      <w:r w:rsidR="009F741B">
        <w:rPr>
          <w:rFonts w:ascii="宋体" w:hAnsi="宋体" w:hint="eastAsia"/>
          <w:color w:val="000000"/>
          <w:sz w:val="24"/>
        </w:rPr>
        <w:t>的调研、起草、</w:t>
      </w:r>
      <w:r w:rsidR="00CC1B60">
        <w:rPr>
          <w:rFonts w:ascii="宋体" w:hAnsi="宋体" w:hint="eastAsia"/>
          <w:color w:val="000000"/>
          <w:sz w:val="24"/>
        </w:rPr>
        <w:t>论证</w:t>
      </w:r>
      <w:r w:rsidR="009F741B">
        <w:rPr>
          <w:rFonts w:ascii="宋体" w:hAnsi="宋体" w:hint="eastAsia"/>
          <w:color w:val="000000"/>
          <w:sz w:val="24"/>
        </w:rPr>
        <w:t>和报批工作</w:t>
      </w:r>
      <w:r w:rsidRPr="002A4DDF">
        <w:rPr>
          <w:rFonts w:ascii="宋体" w:hAnsi="宋体"/>
          <w:color w:val="000000"/>
          <w:sz w:val="24"/>
        </w:rPr>
        <w:t>，起草</w:t>
      </w:r>
      <w:r w:rsidR="00CC1B60" w:rsidRPr="002A4DDF">
        <w:rPr>
          <w:rFonts w:ascii="宋体" w:hAnsi="宋体"/>
          <w:color w:val="000000"/>
          <w:sz w:val="24"/>
        </w:rPr>
        <w:t>《</w:t>
      </w:r>
      <w:r w:rsidR="00CC1B60" w:rsidRPr="002A4DDF">
        <w:rPr>
          <w:rFonts w:ascii="宋体" w:hAnsi="宋体" w:hint="eastAsia"/>
          <w:color w:val="000000"/>
          <w:sz w:val="24"/>
        </w:rPr>
        <w:t>规模牛场结节性皮肤病防控与</w:t>
      </w:r>
      <w:r w:rsidR="00CC1B60" w:rsidRPr="002A4DDF">
        <w:rPr>
          <w:rFonts w:ascii="宋体" w:hAnsi="宋体"/>
          <w:color w:val="000000"/>
          <w:sz w:val="24"/>
        </w:rPr>
        <w:t>净化</w:t>
      </w:r>
      <w:r w:rsidR="00CC1B60" w:rsidRPr="002A4DDF">
        <w:rPr>
          <w:rFonts w:ascii="宋体" w:hAnsi="宋体" w:hint="eastAsia"/>
          <w:color w:val="000000"/>
          <w:sz w:val="24"/>
        </w:rPr>
        <w:t>技术规范</w:t>
      </w:r>
      <w:r w:rsidR="00CC1B60" w:rsidRPr="002A4DDF">
        <w:rPr>
          <w:rFonts w:ascii="宋体" w:hAnsi="宋体"/>
          <w:color w:val="000000"/>
          <w:sz w:val="24"/>
        </w:rPr>
        <w:t>》</w:t>
      </w:r>
      <w:r w:rsidRPr="002A4DDF">
        <w:rPr>
          <w:rFonts w:ascii="宋体" w:hAnsi="宋体"/>
          <w:color w:val="000000"/>
          <w:sz w:val="24"/>
        </w:rPr>
        <w:t>编制说明”等</w:t>
      </w:r>
      <w:r w:rsidR="00CC1B60">
        <w:rPr>
          <w:rFonts w:ascii="宋体" w:hAnsi="宋体" w:hint="eastAsia"/>
          <w:color w:val="000000"/>
          <w:sz w:val="24"/>
        </w:rPr>
        <w:t>。</w:t>
      </w:r>
    </w:p>
    <w:p w:rsidR="00CC1B60" w:rsidRDefault="00CC1B60" w:rsidP="00317D5D">
      <w:pPr>
        <w:spacing w:line="360" w:lineRule="auto"/>
        <w:rPr>
          <w:rFonts w:ascii="宋体" w:hAnsi="宋体"/>
          <w:color w:val="000000"/>
          <w:sz w:val="24"/>
        </w:rPr>
      </w:pPr>
      <w:r>
        <w:rPr>
          <w:rFonts w:ascii="宋体" w:hAnsi="宋体" w:hint="eastAsia"/>
          <w:color w:val="000000"/>
          <w:sz w:val="24"/>
        </w:rPr>
        <w:t xml:space="preserve">    陈国华</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sidR="009F741B">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w:t>
      </w:r>
      <w:r w:rsidR="009F741B">
        <w:rPr>
          <w:rFonts w:ascii="宋体" w:hAnsi="宋体" w:hint="eastAsia"/>
          <w:color w:val="000000"/>
          <w:sz w:val="24"/>
        </w:rPr>
        <w:t>诊断监测的</w:t>
      </w:r>
      <w:r>
        <w:rPr>
          <w:rFonts w:ascii="宋体" w:hAnsi="宋体" w:hint="eastAsia"/>
          <w:color w:val="000000"/>
          <w:sz w:val="24"/>
        </w:rPr>
        <w:t>血清学</w:t>
      </w:r>
      <w:r w:rsidRPr="00CC1B60">
        <w:rPr>
          <w:rFonts w:ascii="宋体" w:hAnsi="宋体"/>
          <w:color w:val="000000"/>
          <w:sz w:val="24"/>
        </w:rPr>
        <w:t>检测</w:t>
      </w:r>
      <w:r>
        <w:rPr>
          <w:rFonts w:ascii="宋体" w:hAnsi="宋体" w:hint="eastAsia"/>
          <w:color w:val="000000"/>
          <w:sz w:val="24"/>
        </w:rPr>
        <w:t>方法的选择以及</w:t>
      </w:r>
      <w:r w:rsidRPr="00CC1B60">
        <w:rPr>
          <w:rFonts w:ascii="宋体" w:hAnsi="宋体"/>
          <w:color w:val="000000"/>
          <w:sz w:val="24"/>
        </w:rPr>
        <w:t>内容的起草和相关试验的验证</w:t>
      </w:r>
      <w:r>
        <w:rPr>
          <w:rFonts w:ascii="宋体" w:hAnsi="宋体" w:hint="eastAsia"/>
          <w:color w:val="000000"/>
          <w:sz w:val="24"/>
        </w:rPr>
        <w:t>工作。</w:t>
      </w:r>
    </w:p>
    <w:p w:rsidR="00CC1B60" w:rsidRDefault="00CC1B60" w:rsidP="00317D5D">
      <w:pPr>
        <w:spacing w:line="360" w:lineRule="auto"/>
        <w:rPr>
          <w:rFonts w:ascii="宋体" w:hAnsi="宋体"/>
          <w:color w:val="000000"/>
          <w:sz w:val="24"/>
        </w:rPr>
      </w:pPr>
      <w:r>
        <w:rPr>
          <w:rFonts w:ascii="宋体" w:hAnsi="宋体" w:hint="eastAsia"/>
          <w:color w:val="000000"/>
          <w:sz w:val="24"/>
        </w:rPr>
        <w:lastRenderedPageBreak/>
        <w:t xml:space="preserve">    房永祥</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sidR="009F741B">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w:t>
      </w:r>
      <w:r w:rsidR="009F741B">
        <w:rPr>
          <w:rFonts w:ascii="宋体" w:hAnsi="宋体" w:hint="eastAsia"/>
          <w:color w:val="000000"/>
          <w:sz w:val="24"/>
        </w:rPr>
        <w:t>诊断</w:t>
      </w:r>
      <w:r w:rsidRPr="00CC1B60">
        <w:rPr>
          <w:rFonts w:ascii="宋体" w:hAnsi="宋体" w:hint="eastAsia"/>
          <w:color w:val="000000"/>
          <w:sz w:val="24"/>
        </w:rPr>
        <w:t>监测</w:t>
      </w:r>
      <w:r w:rsidR="009F741B">
        <w:rPr>
          <w:rFonts w:ascii="宋体" w:hAnsi="宋体" w:hint="eastAsia"/>
          <w:color w:val="000000"/>
          <w:sz w:val="24"/>
        </w:rPr>
        <w:t>的</w:t>
      </w:r>
      <w:r w:rsidR="00A55058">
        <w:rPr>
          <w:rFonts w:ascii="宋体" w:hAnsi="宋体" w:hint="eastAsia"/>
          <w:color w:val="000000"/>
          <w:sz w:val="24"/>
        </w:rPr>
        <w:t>分子生物学病原核酸</w:t>
      </w:r>
      <w:r w:rsidRPr="00CC1B60">
        <w:rPr>
          <w:rFonts w:ascii="宋体" w:hAnsi="宋体"/>
          <w:color w:val="000000"/>
          <w:sz w:val="24"/>
        </w:rPr>
        <w:t>检测</w:t>
      </w:r>
      <w:r>
        <w:rPr>
          <w:rFonts w:ascii="宋体" w:hAnsi="宋体" w:hint="eastAsia"/>
          <w:color w:val="000000"/>
          <w:sz w:val="24"/>
        </w:rPr>
        <w:t>方法的选择以及</w:t>
      </w:r>
      <w:r w:rsidRPr="00CC1B60">
        <w:rPr>
          <w:rFonts w:ascii="宋体" w:hAnsi="宋体"/>
          <w:color w:val="000000"/>
          <w:sz w:val="24"/>
        </w:rPr>
        <w:t>内容的起草和相关试验的验证</w:t>
      </w:r>
      <w:r>
        <w:rPr>
          <w:rFonts w:ascii="宋体" w:hAnsi="宋体" w:hint="eastAsia"/>
          <w:color w:val="000000"/>
          <w:sz w:val="24"/>
        </w:rPr>
        <w:t>工作。</w:t>
      </w:r>
    </w:p>
    <w:p w:rsidR="00E27655" w:rsidRDefault="00E27655" w:rsidP="00E27655">
      <w:pPr>
        <w:spacing w:line="360" w:lineRule="auto"/>
        <w:rPr>
          <w:rFonts w:ascii="宋体" w:hAnsi="宋体"/>
          <w:color w:val="000000"/>
          <w:sz w:val="24"/>
        </w:rPr>
      </w:pPr>
      <w:r>
        <w:rPr>
          <w:rFonts w:ascii="宋体" w:hAnsi="宋体" w:hint="eastAsia"/>
          <w:color w:val="000000"/>
          <w:sz w:val="24"/>
        </w:rPr>
        <w:t xml:space="preserve">    何小兵</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牛结节性皮肤病流行病学调查方法的选择以及</w:t>
      </w:r>
      <w:r w:rsidRPr="00CC1B60">
        <w:rPr>
          <w:rFonts w:ascii="宋体" w:hAnsi="宋体"/>
          <w:color w:val="000000"/>
          <w:sz w:val="24"/>
        </w:rPr>
        <w:t>内容的起草和相关试验的验证</w:t>
      </w:r>
      <w:r>
        <w:rPr>
          <w:rFonts w:ascii="宋体" w:hAnsi="宋体" w:hint="eastAsia"/>
          <w:color w:val="000000"/>
          <w:sz w:val="24"/>
        </w:rPr>
        <w:t>工作。</w:t>
      </w:r>
    </w:p>
    <w:p w:rsidR="00E27655" w:rsidRDefault="00E27655" w:rsidP="00E27655">
      <w:pPr>
        <w:spacing w:line="360" w:lineRule="auto"/>
        <w:rPr>
          <w:rFonts w:ascii="宋体" w:hAnsi="宋体"/>
          <w:color w:val="000000"/>
          <w:sz w:val="24"/>
        </w:rPr>
      </w:pPr>
      <w:r>
        <w:rPr>
          <w:rFonts w:ascii="宋体" w:hAnsi="宋体" w:hint="eastAsia"/>
          <w:color w:val="000000"/>
          <w:sz w:val="24"/>
        </w:rPr>
        <w:t xml:space="preserve">    李维克</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w:t>
      </w:r>
      <w:r w:rsidRPr="00A55058">
        <w:rPr>
          <w:rFonts w:ascii="宋体" w:hAnsi="宋体" w:hint="eastAsia"/>
          <w:color w:val="000000"/>
          <w:sz w:val="24"/>
        </w:rPr>
        <w:t>控制</w:t>
      </w:r>
      <w:r w:rsidRPr="00A55058">
        <w:rPr>
          <w:rFonts w:ascii="宋体" w:hAnsi="宋体"/>
          <w:color w:val="000000"/>
          <w:sz w:val="24"/>
        </w:rPr>
        <w:t>净化标准</w:t>
      </w:r>
      <w:r>
        <w:rPr>
          <w:rFonts w:ascii="宋体" w:hAnsi="宋体" w:hint="eastAsia"/>
          <w:color w:val="000000"/>
          <w:sz w:val="24"/>
        </w:rPr>
        <w:t>的选择以及</w:t>
      </w:r>
      <w:r w:rsidRPr="00CC1B60">
        <w:rPr>
          <w:rFonts w:ascii="宋体" w:hAnsi="宋体"/>
          <w:color w:val="000000"/>
          <w:sz w:val="24"/>
        </w:rPr>
        <w:t>内容的起草和相关试验的验证</w:t>
      </w:r>
      <w:r>
        <w:rPr>
          <w:rFonts w:ascii="宋体" w:hAnsi="宋体" w:hint="eastAsia"/>
          <w:color w:val="000000"/>
          <w:sz w:val="24"/>
        </w:rPr>
        <w:t>工作。</w:t>
      </w:r>
    </w:p>
    <w:p w:rsidR="00A55058" w:rsidRDefault="00A55058" w:rsidP="00317D5D">
      <w:pPr>
        <w:spacing w:line="360" w:lineRule="auto"/>
        <w:rPr>
          <w:rFonts w:ascii="宋体" w:hAnsi="宋体"/>
          <w:color w:val="000000"/>
          <w:sz w:val="24"/>
        </w:rPr>
      </w:pPr>
      <w:r>
        <w:rPr>
          <w:rFonts w:ascii="宋体" w:hAnsi="宋体" w:hint="eastAsia"/>
          <w:color w:val="000000"/>
          <w:sz w:val="24"/>
        </w:rPr>
        <w:t xml:space="preserve">    贾怀杰</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sidR="009F741B">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牛结节性皮肤病防控技术方法的选择以及</w:t>
      </w:r>
      <w:r w:rsidRPr="00CC1B60">
        <w:rPr>
          <w:rFonts w:ascii="宋体" w:hAnsi="宋体"/>
          <w:color w:val="000000"/>
          <w:sz w:val="24"/>
        </w:rPr>
        <w:t>内容的起草和相关试验的验证</w:t>
      </w:r>
      <w:r>
        <w:rPr>
          <w:rFonts w:ascii="宋体" w:hAnsi="宋体" w:hint="eastAsia"/>
          <w:color w:val="000000"/>
          <w:sz w:val="24"/>
        </w:rPr>
        <w:t>工作。</w:t>
      </w:r>
    </w:p>
    <w:p w:rsidR="00CC1B60" w:rsidRPr="00CC1B60" w:rsidRDefault="00A55058" w:rsidP="00E27655">
      <w:pPr>
        <w:spacing w:line="360" w:lineRule="auto"/>
        <w:rPr>
          <w:rFonts w:ascii="宋体" w:hAnsi="宋体"/>
          <w:color w:val="000000"/>
          <w:sz w:val="24"/>
        </w:rPr>
      </w:pPr>
      <w:r>
        <w:rPr>
          <w:rFonts w:ascii="宋体" w:hAnsi="宋体" w:hint="eastAsia"/>
          <w:color w:val="000000"/>
          <w:sz w:val="24"/>
        </w:rPr>
        <w:t xml:space="preserve">    娄忠子</w:t>
      </w:r>
      <w:r w:rsidRPr="00CC1B60">
        <w:rPr>
          <w:rFonts w:ascii="宋体" w:hAnsi="宋体"/>
          <w:color w:val="000000"/>
          <w:sz w:val="24"/>
        </w:rPr>
        <w:t>：</w:t>
      </w:r>
      <w:r w:rsidRPr="002A4DDF">
        <w:rPr>
          <w:rFonts w:ascii="宋体" w:hAnsi="宋体"/>
          <w:color w:val="000000"/>
          <w:sz w:val="24"/>
        </w:rPr>
        <w:t>中国</w:t>
      </w:r>
      <w:r>
        <w:rPr>
          <w:rFonts w:ascii="宋体" w:hAnsi="宋体" w:hint="eastAsia"/>
          <w:color w:val="000000"/>
          <w:sz w:val="24"/>
        </w:rPr>
        <w:t>农业科学院兰州兽医研究所</w:t>
      </w:r>
      <w:r w:rsidRPr="002A4DDF">
        <w:rPr>
          <w:rFonts w:ascii="宋体" w:hAnsi="宋体"/>
          <w:color w:val="000000"/>
          <w:sz w:val="24"/>
        </w:rPr>
        <w:t>，</w:t>
      </w:r>
      <w:r w:rsidRPr="00CC1B60">
        <w:rPr>
          <w:rFonts w:ascii="宋体" w:hAnsi="宋体"/>
          <w:color w:val="000000"/>
          <w:sz w:val="24"/>
        </w:rPr>
        <w:t>主要起草人之一。</w:t>
      </w:r>
      <w:r w:rsidR="009F741B">
        <w:rPr>
          <w:rFonts w:ascii="宋体" w:hAnsi="宋体" w:hint="eastAsia"/>
          <w:color w:val="000000"/>
          <w:sz w:val="24"/>
        </w:rPr>
        <w:t>协助</w:t>
      </w:r>
      <w:r w:rsidRPr="00CC1B60">
        <w:rPr>
          <w:rFonts w:ascii="宋体" w:hAnsi="宋体"/>
          <w:color w:val="000000"/>
          <w:sz w:val="24"/>
        </w:rPr>
        <w:t>完成</w:t>
      </w:r>
      <w:r>
        <w:rPr>
          <w:rFonts w:ascii="宋体" w:hAnsi="宋体" w:hint="eastAsia"/>
          <w:color w:val="000000"/>
          <w:sz w:val="24"/>
        </w:rPr>
        <w:t>牛结节性皮肤病防控生物安全管理方法的选择以及</w:t>
      </w:r>
      <w:r w:rsidRPr="00CC1B60">
        <w:rPr>
          <w:rFonts w:ascii="宋体" w:hAnsi="宋体"/>
          <w:color w:val="000000"/>
          <w:sz w:val="24"/>
        </w:rPr>
        <w:t>内容的起草和相关试验的验证</w:t>
      </w:r>
      <w:r>
        <w:rPr>
          <w:rFonts w:ascii="宋体" w:hAnsi="宋体" w:hint="eastAsia"/>
          <w:color w:val="000000"/>
          <w:sz w:val="24"/>
        </w:rPr>
        <w:t>工作。</w:t>
      </w:r>
    </w:p>
    <w:p w:rsidR="00FF786F" w:rsidRPr="00DA5A0C" w:rsidRDefault="00AA5B4F" w:rsidP="00DA5A0C">
      <w:pPr>
        <w:pStyle w:val="2"/>
        <w:keepNext w:val="0"/>
        <w:keepLines w:val="0"/>
        <w:wordWrap w:val="0"/>
        <w:ind w:firstLine="562"/>
        <w:rPr>
          <w:sz w:val="28"/>
        </w:rPr>
      </w:pPr>
      <w:r w:rsidRPr="00674B9E">
        <w:rPr>
          <w:sz w:val="28"/>
        </w:rPr>
        <w:t>（三）</w:t>
      </w:r>
      <w:r w:rsidR="00DA5A0C">
        <w:rPr>
          <w:rFonts w:hint="eastAsia"/>
          <w:sz w:val="28"/>
        </w:rPr>
        <w:t>起草阶段的</w:t>
      </w:r>
      <w:r w:rsidR="00DA5A0C">
        <w:rPr>
          <w:sz w:val="28"/>
        </w:rPr>
        <w:t>主要工作</w:t>
      </w:r>
    </w:p>
    <w:p w:rsidR="0032415C" w:rsidRPr="00E20E56" w:rsidRDefault="0032415C" w:rsidP="0032415C">
      <w:pPr>
        <w:pStyle w:val="Default"/>
        <w:spacing w:line="360" w:lineRule="auto"/>
        <w:ind w:firstLineChars="200" w:firstLine="482"/>
        <w:rPr>
          <w:rFonts w:asciiTheme="minorEastAsia" w:eastAsiaTheme="minorEastAsia" w:hAnsiTheme="minorEastAsia" w:cs="Arial"/>
          <w:b/>
          <w:color w:val="000000" w:themeColor="text1"/>
          <w:kern w:val="2"/>
        </w:rPr>
      </w:pPr>
      <w:r w:rsidRPr="002969C8">
        <w:rPr>
          <w:rFonts w:asciiTheme="minorEastAsia" w:eastAsiaTheme="minorEastAsia" w:hAnsiTheme="minorEastAsia" w:cs="Arial" w:hint="eastAsia"/>
          <w:b/>
          <w:color w:val="000000" w:themeColor="text1"/>
          <w:kern w:val="2"/>
        </w:rPr>
        <w:t>1.标准讨论稿起草情况</w:t>
      </w:r>
    </w:p>
    <w:p w:rsidR="0032415C" w:rsidRPr="00550E46" w:rsidRDefault="0032415C" w:rsidP="0032415C">
      <w:pPr>
        <w:pStyle w:val="Default"/>
        <w:spacing w:line="360" w:lineRule="auto"/>
        <w:rPr>
          <w:rFonts w:asciiTheme="minorEastAsia" w:eastAsiaTheme="minorEastAsia" w:hAnsiTheme="minorEastAsia" w:cs="Arial"/>
          <w:color w:val="000000" w:themeColor="text1"/>
          <w:kern w:val="2"/>
        </w:rPr>
      </w:pPr>
      <w:r>
        <w:rPr>
          <w:rFonts w:ascii="Arial" w:hAnsi="Arial" w:cs="Arial" w:hint="eastAsia"/>
          <w:b/>
          <w:color w:val="000000" w:themeColor="text1"/>
        </w:rPr>
        <w:t xml:space="preserve">    </w:t>
      </w:r>
      <w:r w:rsidRPr="00550E46">
        <w:rPr>
          <w:rFonts w:asciiTheme="minorEastAsia" w:eastAsiaTheme="minorEastAsia" w:hAnsiTheme="minorEastAsia" w:cs="Arial"/>
          <w:color w:val="000000" w:themeColor="text1"/>
          <w:kern w:val="2"/>
        </w:rPr>
        <w:t>本标准</w:t>
      </w:r>
      <w:r w:rsidRPr="00550E46">
        <w:rPr>
          <w:rFonts w:asciiTheme="minorEastAsia" w:eastAsiaTheme="minorEastAsia" w:hAnsiTheme="minorEastAsia" w:cs="Arial" w:hint="eastAsia"/>
          <w:color w:val="000000" w:themeColor="text1"/>
          <w:kern w:val="2"/>
        </w:rPr>
        <w:t>征求意见</w:t>
      </w:r>
      <w:r>
        <w:rPr>
          <w:rFonts w:asciiTheme="minorEastAsia" w:eastAsiaTheme="minorEastAsia" w:hAnsiTheme="minorEastAsia" w:cs="Arial"/>
          <w:color w:val="000000" w:themeColor="text1"/>
          <w:kern w:val="2"/>
        </w:rPr>
        <w:t>稿重点参考</w:t>
      </w:r>
      <w:r>
        <w:rPr>
          <w:rFonts w:asciiTheme="minorEastAsia" w:eastAsiaTheme="minorEastAsia" w:hAnsiTheme="minorEastAsia" w:cs="Arial" w:hint="eastAsia"/>
          <w:color w:val="000000" w:themeColor="text1"/>
          <w:kern w:val="2"/>
        </w:rPr>
        <w:t>的</w:t>
      </w:r>
      <w:r w:rsidRPr="00550E46">
        <w:rPr>
          <w:rFonts w:asciiTheme="minorEastAsia" w:eastAsiaTheme="minorEastAsia" w:hAnsiTheme="minorEastAsia" w:cs="Arial"/>
          <w:color w:val="000000" w:themeColor="text1"/>
          <w:kern w:val="2"/>
        </w:rPr>
        <w:t>标准及相关法律法规和文献资料内容如下：参考OIE《陆生动物法典》（2019）</w:t>
      </w:r>
      <w:r w:rsidRPr="00550E46">
        <w:rPr>
          <w:rFonts w:asciiTheme="minorEastAsia" w:eastAsiaTheme="minorEastAsia" w:hAnsiTheme="minorEastAsia" w:cs="Arial" w:hint="eastAsia"/>
          <w:color w:val="000000" w:themeColor="text1"/>
          <w:kern w:val="2"/>
        </w:rPr>
        <w:t>和</w:t>
      </w:r>
      <w:r w:rsidRPr="00550E46">
        <w:rPr>
          <w:rFonts w:asciiTheme="minorEastAsia" w:eastAsiaTheme="minorEastAsia" w:hAnsiTheme="minorEastAsia" w:cs="Arial"/>
          <w:color w:val="000000" w:themeColor="text1"/>
          <w:kern w:val="2"/>
        </w:rPr>
        <w:t>OIE《陆生动物诊断试验和疫苗手册》（20</w:t>
      </w:r>
      <w:r>
        <w:rPr>
          <w:rFonts w:asciiTheme="minorEastAsia" w:eastAsiaTheme="minorEastAsia" w:hAnsiTheme="minorEastAsia" w:cs="Arial" w:hint="eastAsia"/>
          <w:color w:val="000000" w:themeColor="text1"/>
          <w:kern w:val="2"/>
        </w:rPr>
        <w:t>21</w:t>
      </w:r>
      <w:r w:rsidRPr="00550E46">
        <w:rPr>
          <w:rFonts w:asciiTheme="minorEastAsia" w:eastAsiaTheme="minorEastAsia" w:hAnsiTheme="minorEastAsia" w:cs="Arial"/>
          <w:color w:val="000000" w:themeColor="text1"/>
          <w:kern w:val="2"/>
        </w:rPr>
        <w:t>）中相关的</w:t>
      </w:r>
      <w:r w:rsidRPr="00550E46">
        <w:rPr>
          <w:rFonts w:asciiTheme="minorEastAsia" w:eastAsiaTheme="minorEastAsia" w:hAnsiTheme="minorEastAsia" w:cs="Arial" w:hint="eastAsia"/>
          <w:color w:val="000000" w:themeColor="text1"/>
          <w:kern w:val="2"/>
        </w:rPr>
        <w:t>牛结节性皮肤病诊断、防控与净化</w:t>
      </w:r>
      <w:r w:rsidRPr="00550E46">
        <w:rPr>
          <w:rFonts w:asciiTheme="minorEastAsia" w:eastAsiaTheme="minorEastAsia" w:hAnsiTheme="minorEastAsia" w:cs="Arial"/>
          <w:color w:val="000000" w:themeColor="text1"/>
          <w:kern w:val="2"/>
        </w:rPr>
        <w:t>方面的描述</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转化了OIE手册</w:t>
      </w:r>
      <w:r w:rsidRPr="00550E46">
        <w:rPr>
          <w:rFonts w:asciiTheme="minorEastAsia" w:eastAsiaTheme="minorEastAsia" w:hAnsiTheme="minorEastAsia" w:cs="Arial" w:hint="eastAsia"/>
          <w:color w:val="000000" w:themeColor="text1"/>
          <w:kern w:val="2"/>
        </w:rPr>
        <w:t>和</w:t>
      </w:r>
      <w:r w:rsidRPr="00550E46">
        <w:rPr>
          <w:rFonts w:asciiTheme="minorEastAsia" w:eastAsiaTheme="minorEastAsia" w:hAnsiTheme="minorEastAsia" w:cs="Arial"/>
          <w:color w:val="000000" w:themeColor="text1"/>
          <w:kern w:val="2"/>
        </w:rPr>
        <w:t>OIE</w:t>
      </w:r>
      <w:r w:rsidRPr="00550E46">
        <w:rPr>
          <w:rFonts w:asciiTheme="minorEastAsia" w:eastAsiaTheme="minorEastAsia" w:hAnsiTheme="minorEastAsia" w:cs="Arial" w:hint="eastAsia"/>
          <w:color w:val="000000" w:themeColor="text1"/>
          <w:kern w:val="2"/>
        </w:rPr>
        <w:t>法典以及国家标准《牛结节性皮肤病诊断技术》（GB/T 39602-2020）和农业农村部文件(农牧发[2020]30号)《牛结节性皮肤病防治技术规范》</w:t>
      </w:r>
      <w:r w:rsidRPr="00550E46">
        <w:rPr>
          <w:rFonts w:asciiTheme="minorEastAsia" w:eastAsiaTheme="minorEastAsia" w:hAnsiTheme="minorEastAsia" w:cs="Arial"/>
          <w:color w:val="000000" w:themeColor="text1"/>
          <w:kern w:val="2"/>
        </w:rPr>
        <w:t>中</w:t>
      </w:r>
      <w:r w:rsidRPr="00550E46">
        <w:rPr>
          <w:rFonts w:asciiTheme="minorEastAsia" w:eastAsiaTheme="minorEastAsia" w:hAnsiTheme="minorEastAsia" w:cs="Arial" w:hint="eastAsia"/>
          <w:color w:val="000000" w:themeColor="text1"/>
          <w:kern w:val="2"/>
        </w:rPr>
        <w:t>有关临床诊断以及实验室血清学和病原学检测方法</w:t>
      </w:r>
      <w:r w:rsidRPr="00550E46">
        <w:rPr>
          <w:rFonts w:asciiTheme="minorEastAsia" w:eastAsiaTheme="minorEastAsia" w:hAnsiTheme="minorEastAsia" w:cs="Arial"/>
          <w:color w:val="000000" w:themeColor="text1"/>
          <w:kern w:val="2"/>
        </w:rPr>
        <w:t>；</w:t>
      </w:r>
      <w:r>
        <w:rPr>
          <w:rFonts w:asciiTheme="minorEastAsia" w:eastAsiaTheme="minorEastAsia" w:hAnsiTheme="minorEastAsia" w:cs="Arial" w:hint="eastAsia"/>
          <w:color w:val="000000" w:themeColor="text1"/>
          <w:kern w:val="2"/>
        </w:rPr>
        <w:t>在养殖场兽医卫生管理、消毒技术</w:t>
      </w:r>
      <w:r w:rsidRPr="00550E46">
        <w:rPr>
          <w:rFonts w:asciiTheme="minorEastAsia" w:eastAsiaTheme="minorEastAsia" w:hAnsiTheme="minorEastAsia" w:cs="Arial" w:hint="eastAsia"/>
          <w:color w:val="000000" w:themeColor="text1"/>
          <w:kern w:val="2"/>
        </w:rPr>
        <w:t>和废弃物处理等方面，转化和参考了国家标准《奶牛场卫生规范》（</w:t>
      </w:r>
      <w:r w:rsidRPr="00550E46">
        <w:rPr>
          <w:rFonts w:asciiTheme="minorEastAsia" w:eastAsiaTheme="minorEastAsia" w:hAnsiTheme="minorEastAsia" w:cs="Arial"/>
          <w:color w:val="000000" w:themeColor="text1"/>
          <w:kern w:val="2"/>
        </w:rPr>
        <w:t>GB</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 xml:space="preserve">T </w:t>
      </w:r>
      <w:r w:rsidRPr="00550E46">
        <w:rPr>
          <w:rFonts w:asciiTheme="minorEastAsia" w:eastAsiaTheme="minorEastAsia" w:hAnsiTheme="minorEastAsia" w:cs="Arial" w:hint="eastAsia"/>
          <w:color w:val="000000" w:themeColor="text1"/>
          <w:kern w:val="2"/>
        </w:rPr>
        <w:t>16568）、《畜禽产品消毒规范》（</w:t>
      </w:r>
      <w:r w:rsidRPr="00550E46">
        <w:rPr>
          <w:rFonts w:asciiTheme="minorEastAsia" w:eastAsiaTheme="minorEastAsia" w:hAnsiTheme="minorEastAsia" w:cs="Arial"/>
          <w:color w:val="000000" w:themeColor="text1"/>
          <w:kern w:val="2"/>
        </w:rPr>
        <w:t>GB</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 xml:space="preserve">T </w:t>
      </w:r>
      <w:r w:rsidRPr="00550E46">
        <w:rPr>
          <w:rFonts w:asciiTheme="minorEastAsia" w:eastAsiaTheme="minorEastAsia" w:hAnsiTheme="minorEastAsia" w:cs="Arial" w:hint="eastAsia"/>
          <w:color w:val="000000" w:themeColor="text1"/>
          <w:kern w:val="2"/>
        </w:rPr>
        <w:t>16569）和《</w:t>
      </w:r>
      <w:r w:rsidRPr="00550E46">
        <w:rPr>
          <w:rFonts w:asciiTheme="minorEastAsia" w:eastAsiaTheme="minorEastAsia" w:hAnsiTheme="minorEastAsia" w:cs="Arial"/>
          <w:color w:val="000000" w:themeColor="text1"/>
          <w:kern w:val="2"/>
        </w:rPr>
        <w:t>畜禽粪便无害化处理技术规范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GB</w:t>
      </w:r>
      <w:r w:rsidRPr="00550E46">
        <w:rPr>
          <w:rFonts w:asciiTheme="minorEastAsia" w:eastAsiaTheme="minorEastAsia" w:hAnsiTheme="minorEastAsia" w:cs="Arial" w:hint="eastAsia"/>
          <w:color w:val="000000" w:themeColor="text1"/>
          <w:kern w:val="2"/>
        </w:rPr>
        <w:t xml:space="preserve"> </w:t>
      </w:r>
      <w:r w:rsidRPr="00550E46">
        <w:rPr>
          <w:rFonts w:asciiTheme="minorEastAsia" w:eastAsiaTheme="minorEastAsia" w:hAnsiTheme="minorEastAsia" w:cs="Arial"/>
          <w:color w:val="000000" w:themeColor="text1"/>
          <w:kern w:val="2"/>
        </w:rPr>
        <w:t>16548</w:t>
      </w:r>
      <w:r w:rsidRPr="00550E46">
        <w:rPr>
          <w:rFonts w:asciiTheme="minorEastAsia" w:eastAsiaTheme="minorEastAsia" w:hAnsiTheme="minorEastAsia" w:cs="Arial" w:hint="eastAsia"/>
          <w:color w:val="000000" w:themeColor="text1"/>
          <w:kern w:val="2"/>
        </w:rPr>
        <w:t>）以及农业行业标准《</w:t>
      </w:r>
      <w:r w:rsidRPr="00550E46">
        <w:rPr>
          <w:rFonts w:asciiTheme="minorEastAsia" w:eastAsiaTheme="minorEastAsia" w:hAnsiTheme="minorEastAsia" w:cs="Arial"/>
          <w:color w:val="000000" w:themeColor="text1"/>
          <w:kern w:val="2"/>
        </w:rPr>
        <w:t>畜禽养殖场消毒技术</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3075</w:t>
      </w:r>
      <w:r w:rsidRPr="00550E46">
        <w:rPr>
          <w:rFonts w:asciiTheme="minorEastAsia" w:eastAsiaTheme="minorEastAsia" w:hAnsiTheme="minorEastAsia" w:cs="Arial" w:hint="eastAsia"/>
          <w:color w:val="000000" w:themeColor="text1"/>
          <w:kern w:val="2"/>
        </w:rPr>
        <w:t>）、《牛羊饲养场兽医卫生规范》（</w:t>
      </w:r>
      <w:r w:rsidRPr="00550E46">
        <w:rPr>
          <w:rFonts w:asciiTheme="minorEastAsia" w:eastAsiaTheme="minorEastAsia" w:hAnsiTheme="minorEastAsia" w:cs="Arial"/>
          <w:color w:val="000000" w:themeColor="text1"/>
          <w:kern w:val="2"/>
        </w:rPr>
        <w:t xml:space="preserve">NY/T </w:t>
      </w:r>
      <w:r w:rsidRPr="00550E46">
        <w:rPr>
          <w:rFonts w:asciiTheme="minorEastAsia" w:eastAsiaTheme="minorEastAsia" w:hAnsiTheme="minorEastAsia" w:cs="Arial" w:hint="eastAsia"/>
          <w:color w:val="000000" w:themeColor="text1"/>
          <w:kern w:val="2"/>
        </w:rPr>
        <w:t>3467），在动物运输、隔离和检疫管理方面，转化和参考了国家标准《</w:t>
      </w:r>
      <w:r w:rsidRPr="00550E46">
        <w:rPr>
          <w:rFonts w:asciiTheme="minorEastAsia" w:eastAsiaTheme="minorEastAsia" w:hAnsiTheme="minorEastAsia" w:cs="Arial"/>
          <w:color w:val="000000" w:themeColor="text1"/>
          <w:kern w:val="2"/>
        </w:rPr>
        <w:t>种畜禽调运检疫技术规范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GB 16567</w:t>
      </w:r>
      <w:r w:rsidRPr="00550E46">
        <w:rPr>
          <w:rFonts w:asciiTheme="minorEastAsia" w:eastAsiaTheme="minorEastAsia" w:hAnsiTheme="minorEastAsia" w:cs="Arial" w:hint="eastAsia"/>
          <w:color w:val="000000" w:themeColor="text1"/>
          <w:kern w:val="2"/>
        </w:rPr>
        <w:t>）以及行业标准《</w:t>
      </w:r>
      <w:r w:rsidRPr="00550E46">
        <w:rPr>
          <w:rFonts w:asciiTheme="minorEastAsia" w:eastAsiaTheme="minorEastAsia" w:hAnsiTheme="minorEastAsia" w:cs="Arial"/>
          <w:color w:val="000000" w:themeColor="text1"/>
          <w:kern w:val="2"/>
        </w:rPr>
        <w:t>动物隔离场所动物卫生规范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2842</w:t>
      </w:r>
      <w:r w:rsidRPr="00550E46">
        <w:rPr>
          <w:rFonts w:asciiTheme="minorEastAsia" w:eastAsiaTheme="minorEastAsia" w:hAnsiTheme="minorEastAsia" w:cs="Arial" w:hint="eastAsia"/>
          <w:color w:val="000000" w:themeColor="text1"/>
          <w:kern w:val="2"/>
        </w:rPr>
        <w:t>）、《动物及动物产品运输兽医卫生规范》（</w:t>
      </w:r>
      <w:r w:rsidRPr="00550E46">
        <w:rPr>
          <w:rFonts w:asciiTheme="minorEastAsia" w:eastAsiaTheme="minorEastAsia" w:hAnsiTheme="minorEastAsia" w:cs="Arial"/>
          <w:color w:val="000000" w:themeColor="text1"/>
          <w:kern w:val="2"/>
        </w:rPr>
        <w:t>NY/T 284</w:t>
      </w:r>
      <w:r w:rsidRPr="00550E46">
        <w:rPr>
          <w:rFonts w:asciiTheme="minorEastAsia" w:eastAsiaTheme="minorEastAsia" w:hAnsiTheme="minorEastAsia" w:cs="Arial" w:hint="eastAsia"/>
          <w:color w:val="000000" w:themeColor="text1"/>
          <w:kern w:val="2"/>
        </w:rPr>
        <w:t>3）和《兽医诊断样品采集、保存和运输技术规范》（</w:t>
      </w:r>
      <w:r w:rsidRPr="00550E46">
        <w:rPr>
          <w:rFonts w:asciiTheme="minorEastAsia" w:eastAsiaTheme="minorEastAsia" w:hAnsiTheme="minorEastAsia" w:cs="Arial"/>
          <w:color w:val="000000" w:themeColor="text1"/>
          <w:kern w:val="2"/>
        </w:rPr>
        <w:t xml:space="preserve">NY/T </w:t>
      </w:r>
      <w:r w:rsidRPr="00550E46">
        <w:rPr>
          <w:rFonts w:asciiTheme="minorEastAsia" w:eastAsiaTheme="minorEastAsia" w:hAnsiTheme="minorEastAsia" w:cs="Arial" w:hint="eastAsia"/>
          <w:color w:val="000000" w:themeColor="text1"/>
          <w:kern w:val="2"/>
        </w:rPr>
        <w:t>541），在养殖场生物安全管理方面，转化和参考了农业行业标准《</w:t>
      </w:r>
      <w:r w:rsidRPr="00550E46">
        <w:rPr>
          <w:rFonts w:asciiTheme="minorEastAsia" w:eastAsiaTheme="minorEastAsia" w:hAnsiTheme="minorEastAsia" w:cs="Arial"/>
          <w:color w:val="000000" w:themeColor="text1"/>
          <w:kern w:val="2"/>
        </w:rPr>
        <w:t>畜禽场场区设计技术规范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682</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畜禽场环境污染控制技术规范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1169</w:t>
      </w:r>
      <w:r w:rsidRPr="00550E46">
        <w:rPr>
          <w:rFonts w:asciiTheme="minorEastAsia" w:eastAsiaTheme="minorEastAsia" w:hAnsiTheme="minorEastAsia" w:cs="Arial" w:hint="eastAsia"/>
          <w:color w:val="000000" w:themeColor="text1"/>
          <w:kern w:val="2"/>
        </w:rPr>
        <w:t>）和《</w:t>
      </w:r>
      <w:r w:rsidRPr="00550E46">
        <w:rPr>
          <w:rFonts w:asciiTheme="minorEastAsia" w:eastAsiaTheme="minorEastAsia" w:hAnsiTheme="minorEastAsia" w:cs="Arial"/>
          <w:color w:val="000000" w:themeColor="text1"/>
          <w:kern w:val="2"/>
        </w:rPr>
        <w:t>畜禽场环境质量及卫生控制</w:t>
      </w:r>
      <w:r w:rsidRPr="00550E46">
        <w:rPr>
          <w:rFonts w:asciiTheme="minorEastAsia" w:eastAsiaTheme="minorEastAsia" w:hAnsiTheme="minorEastAsia" w:cs="Arial"/>
          <w:color w:val="000000" w:themeColor="text1"/>
          <w:kern w:val="2"/>
        </w:rPr>
        <w:lastRenderedPageBreak/>
        <w:t>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1167</w:t>
      </w:r>
      <w:r w:rsidRPr="00550E46">
        <w:rPr>
          <w:rFonts w:asciiTheme="minorEastAsia" w:eastAsiaTheme="minorEastAsia" w:hAnsiTheme="minorEastAsia" w:cs="Arial" w:hint="eastAsia"/>
          <w:color w:val="000000" w:themeColor="text1"/>
          <w:kern w:val="2"/>
        </w:rPr>
        <w:t>），在动物产品生产质量技术管理方面，转化和参考了农业行业标准《</w:t>
      </w:r>
      <w:r w:rsidRPr="00550E46">
        <w:rPr>
          <w:rFonts w:asciiTheme="minorEastAsia" w:eastAsiaTheme="minorEastAsia" w:hAnsiTheme="minorEastAsia" w:cs="Arial"/>
          <w:color w:val="000000" w:themeColor="text1"/>
          <w:kern w:val="2"/>
        </w:rPr>
        <w:t>畜禽养殖场质量管理体系建设通则</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1569</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动物免疫接种技术规范</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1952</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无公害农产品 生产质量安全控制技术规范 第1部分：通则</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2798.1</w:t>
      </w:r>
      <w:r w:rsidRPr="00550E46">
        <w:rPr>
          <w:rFonts w:asciiTheme="minorEastAsia" w:eastAsiaTheme="minorEastAsia" w:hAnsiTheme="minorEastAsia" w:cs="Arial" w:hint="eastAsia"/>
          <w:color w:val="000000" w:themeColor="text1"/>
          <w:kern w:val="2"/>
        </w:rPr>
        <w:t>）和《</w:t>
      </w:r>
      <w:r w:rsidRPr="00550E46">
        <w:rPr>
          <w:rFonts w:asciiTheme="minorEastAsia" w:eastAsiaTheme="minorEastAsia" w:hAnsiTheme="minorEastAsia" w:cs="Arial"/>
          <w:color w:val="000000" w:themeColor="text1"/>
          <w:kern w:val="2"/>
        </w:rPr>
        <w:t>无公害农产品 生产质量安全控制技术规范 第7部分：家畜</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NY/T 2798.7</w:t>
      </w:r>
      <w:r w:rsidRPr="00550E46">
        <w:rPr>
          <w:rFonts w:asciiTheme="minorEastAsia" w:eastAsiaTheme="minorEastAsia" w:hAnsiTheme="minorEastAsia" w:cs="Arial" w:hint="eastAsia"/>
          <w:color w:val="000000" w:themeColor="text1"/>
          <w:kern w:val="2"/>
        </w:rPr>
        <w:t>）以及国家标准《</w:t>
      </w:r>
      <w:r w:rsidRPr="00550E46">
        <w:rPr>
          <w:rFonts w:asciiTheme="minorEastAsia" w:eastAsiaTheme="minorEastAsia" w:hAnsiTheme="minorEastAsia" w:cs="Arial"/>
          <w:color w:val="000000" w:themeColor="text1"/>
          <w:kern w:val="2"/>
        </w:rPr>
        <w:t>病害动物和病害动物产品生物安全处理规程</w:t>
      </w:r>
      <w:r w:rsidRPr="00550E46">
        <w:rPr>
          <w:rFonts w:asciiTheme="minorEastAsia" w:eastAsiaTheme="minorEastAsia" w:hAnsiTheme="minorEastAsia" w:cs="Arial" w:hint="eastAsia"/>
          <w:color w:val="000000" w:themeColor="text1"/>
          <w:kern w:val="2"/>
        </w:rPr>
        <w:t>》（</w:t>
      </w:r>
      <w:r w:rsidRPr="00550E46">
        <w:rPr>
          <w:rFonts w:asciiTheme="minorEastAsia" w:eastAsiaTheme="minorEastAsia" w:hAnsiTheme="minorEastAsia" w:cs="Arial"/>
          <w:color w:val="000000" w:themeColor="text1"/>
          <w:kern w:val="2"/>
        </w:rPr>
        <w:t>GB/T 36195</w:t>
      </w:r>
      <w:r w:rsidRPr="00550E46">
        <w:rPr>
          <w:rFonts w:asciiTheme="minorEastAsia" w:eastAsiaTheme="minorEastAsia" w:hAnsiTheme="minorEastAsia" w:cs="Arial" w:hint="eastAsia"/>
          <w:color w:val="000000" w:themeColor="text1"/>
          <w:kern w:val="2"/>
        </w:rPr>
        <w:t>），还</w:t>
      </w:r>
      <w:r w:rsidRPr="00550E46">
        <w:rPr>
          <w:rFonts w:asciiTheme="minorEastAsia" w:eastAsiaTheme="minorEastAsia" w:hAnsiTheme="minorEastAsia" w:cs="Arial"/>
          <w:color w:val="000000" w:themeColor="text1"/>
          <w:kern w:val="2"/>
        </w:rPr>
        <w:t>参考了《实验室生物安全通用要求（GB19489-2008）》中对生物安全</w:t>
      </w:r>
      <w:r>
        <w:rPr>
          <w:rFonts w:asciiTheme="minorEastAsia" w:eastAsiaTheme="minorEastAsia" w:hAnsiTheme="minorEastAsia" w:cs="Arial" w:hint="eastAsia"/>
          <w:color w:val="000000" w:themeColor="text1"/>
          <w:kern w:val="2"/>
        </w:rPr>
        <w:t>的相应</w:t>
      </w:r>
      <w:r w:rsidRPr="00550E46">
        <w:rPr>
          <w:rFonts w:asciiTheme="minorEastAsia" w:eastAsiaTheme="minorEastAsia" w:hAnsiTheme="minorEastAsia" w:cs="Arial"/>
          <w:color w:val="000000" w:themeColor="text1"/>
          <w:kern w:val="2"/>
        </w:rPr>
        <w:t>要求</w:t>
      </w:r>
      <w:r w:rsidRPr="00550E46">
        <w:rPr>
          <w:rFonts w:asciiTheme="minorEastAsia" w:eastAsiaTheme="minorEastAsia" w:hAnsiTheme="minorEastAsia" w:cs="Arial" w:hint="eastAsia"/>
          <w:color w:val="000000" w:themeColor="text1"/>
          <w:kern w:val="2"/>
        </w:rPr>
        <w:t>。</w:t>
      </w:r>
    </w:p>
    <w:p w:rsidR="0032415C" w:rsidRDefault="0032415C" w:rsidP="0032415C">
      <w:pPr>
        <w:pStyle w:val="Default"/>
        <w:spacing w:line="360" w:lineRule="auto"/>
        <w:rPr>
          <w:rFonts w:asciiTheme="minorEastAsia" w:eastAsiaTheme="minorEastAsia" w:hAnsiTheme="minorEastAsia" w:cs="Arial"/>
          <w:color w:val="000000" w:themeColor="text1"/>
          <w:kern w:val="2"/>
        </w:rPr>
      </w:pPr>
      <w:r w:rsidRPr="00550E46">
        <w:rPr>
          <w:rFonts w:asciiTheme="minorEastAsia" w:eastAsiaTheme="minorEastAsia" w:hAnsiTheme="minorEastAsia" w:cs="Arial" w:hint="eastAsia"/>
          <w:color w:val="000000" w:themeColor="text1"/>
          <w:kern w:val="2"/>
        </w:rPr>
        <w:t xml:space="preserve">    本标准在制定过程中，还吸纳了近年来国际上</w:t>
      </w:r>
      <w:r>
        <w:rPr>
          <w:rFonts w:asciiTheme="minorEastAsia" w:eastAsiaTheme="minorEastAsia" w:hAnsiTheme="minorEastAsia" w:cs="Arial" w:hint="eastAsia"/>
          <w:color w:val="000000" w:themeColor="text1"/>
          <w:kern w:val="2"/>
        </w:rPr>
        <w:t>以及我国</w:t>
      </w:r>
      <w:r w:rsidRPr="00550E46">
        <w:rPr>
          <w:rFonts w:asciiTheme="minorEastAsia" w:eastAsiaTheme="minorEastAsia" w:hAnsiTheme="minorEastAsia" w:cs="Arial" w:hint="eastAsia"/>
          <w:color w:val="000000" w:themeColor="text1"/>
          <w:kern w:val="2"/>
        </w:rPr>
        <w:t>在牛结节性皮肤病防控技术方面的最新研究成果，</w:t>
      </w:r>
      <w:r>
        <w:rPr>
          <w:rFonts w:asciiTheme="minorEastAsia" w:eastAsiaTheme="minorEastAsia" w:hAnsiTheme="minorEastAsia" w:cs="Arial" w:hint="eastAsia"/>
          <w:color w:val="000000" w:themeColor="text1"/>
          <w:kern w:val="2"/>
        </w:rPr>
        <w:t>以达到系统全面科学地制定该标准，并适合我国基层规模化牛场牛结节病防控与净化，最终恢复我国无LSD国地位</w:t>
      </w:r>
      <w:r w:rsidRPr="00550E46">
        <w:rPr>
          <w:rFonts w:asciiTheme="minorEastAsia" w:eastAsiaTheme="minorEastAsia" w:hAnsiTheme="minorEastAsia" w:cs="Arial" w:hint="eastAsia"/>
          <w:color w:val="000000" w:themeColor="text1"/>
          <w:kern w:val="2"/>
        </w:rPr>
        <w:t>。</w:t>
      </w:r>
    </w:p>
    <w:p w:rsidR="0032415C" w:rsidRDefault="0032415C" w:rsidP="0032415C">
      <w:pPr>
        <w:pStyle w:val="Default"/>
        <w:spacing w:line="360" w:lineRule="auto"/>
        <w:rPr>
          <w:rFonts w:asciiTheme="minorEastAsia" w:eastAsiaTheme="minorEastAsia" w:hAnsiTheme="minorEastAsia" w:cs="Arial"/>
          <w:color w:val="000000" w:themeColor="text1"/>
          <w:kern w:val="2"/>
        </w:rPr>
      </w:pPr>
      <w:r>
        <w:rPr>
          <w:rFonts w:asciiTheme="minorEastAsia" w:eastAsiaTheme="minorEastAsia" w:hAnsiTheme="minorEastAsia" w:cs="Arial" w:hint="eastAsia"/>
          <w:color w:val="000000" w:themeColor="text1"/>
          <w:kern w:val="2"/>
        </w:rPr>
        <w:t xml:space="preserve">    </w:t>
      </w:r>
      <w:r w:rsidRPr="002969C8">
        <w:rPr>
          <w:rFonts w:asciiTheme="minorEastAsia" w:eastAsiaTheme="minorEastAsia" w:hAnsiTheme="minorEastAsia" w:cs="Arial"/>
          <w:color w:val="000000" w:themeColor="text1"/>
          <w:kern w:val="2"/>
        </w:rPr>
        <w:t>上述工作完成后，标准起草工作组开始本标准的起草工作，于20</w:t>
      </w:r>
      <w:r w:rsidRPr="002969C8">
        <w:rPr>
          <w:rFonts w:asciiTheme="minorEastAsia" w:eastAsiaTheme="minorEastAsia" w:hAnsiTheme="minorEastAsia" w:cs="Arial" w:hint="eastAsia"/>
          <w:color w:val="000000" w:themeColor="text1"/>
          <w:kern w:val="2"/>
        </w:rPr>
        <w:t>20</w:t>
      </w:r>
      <w:r w:rsidRPr="002969C8">
        <w:rPr>
          <w:rFonts w:asciiTheme="minorEastAsia" w:eastAsiaTheme="minorEastAsia" w:hAnsiTheme="minorEastAsia" w:cs="Arial"/>
          <w:color w:val="000000" w:themeColor="text1"/>
          <w:kern w:val="2"/>
        </w:rPr>
        <w:t>年</w:t>
      </w:r>
      <w:r w:rsidRPr="002969C8">
        <w:rPr>
          <w:rFonts w:asciiTheme="minorEastAsia" w:eastAsiaTheme="minorEastAsia" w:hAnsiTheme="minorEastAsia" w:cs="Arial" w:hint="eastAsia"/>
          <w:color w:val="000000" w:themeColor="text1"/>
          <w:kern w:val="2"/>
        </w:rPr>
        <w:t>12</w:t>
      </w:r>
      <w:r w:rsidRPr="002969C8">
        <w:rPr>
          <w:rFonts w:asciiTheme="minorEastAsia" w:eastAsiaTheme="minorEastAsia" w:hAnsiTheme="minorEastAsia" w:cs="Arial"/>
          <w:color w:val="000000" w:themeColor="text1"/>
          <w:kern w:val="2"/>
        </w:rPr>
        <w:t>月完成了标准的初稿</w:t>
      </w:r>
      <w:r w:rsidRPr="002969C8">
        <w:rPr>
          <w:rFonts w:asciiTheme="minorEastAsia" w:eastAsiaTheme="minorEastAsia" w:hAnsiTheme="minorEastAsia" w:cs="Arial" w:hint="eastAsia"/>
          <w:color w:val="000000" w:themeColor="text1"/>
          <w:kern w:val="2"/>
        </w:rPr>
        <w:t>，</w:t>
      </w:r>
      <w:r w:rsidRPr="002969C8">
        <w:rPr>
          <w:rFonts w:asciiTheme="minorEastAsia" w:eastAsiaTheme="minorEastAsia" w:hAnsiTheme="minorEastAsia" w:cs="Arial"/>
          <w:color w:val="000000" w:themeColor="text1"/>
          <w:kern w:val="2"/>
        </w:rPr>
        <w:t>20</w:t>
      </w:r>
      <w:r w:rsidRPr="002969C8">
        <w:rPr>
          <w:rFonts w:asciiTheme="minorEastAsia" w:eastAsiaTheme="minorEastAsia" w:hAnsiTheme="minorEastAsia" w:cs="Arial" w:hint="eastAsia"/>
          <w:color w:val="000000" w:themeColor="text1"/>
          <w:kern w:val="2"/>
        </w:rPr>
        <w:t>21</w:t>
      </w:r>
      <w:r w:rsidRPr="002969C8">
        <w:rPr>
          <w:rFonts w:asciiTheme="minorEastAsia" w:eastAsiaTheme="minorEastAsia" w:hAnsiTheme="minorEastAsia" w:cs="Arial"/>
          <w:color w:val="000000" w:themeColor="text1"/>
          <w:kern w:val="2"/>
        </w:rPr>
        <w:t>年</w:t>
      </w:r>
      <w:r w:rsidRPr="002969C8">
        <w:rPr>
          <w:rFonts w:asciiTheme="minorEastAsia" w:eastAsiaTheme="minorEastAsia" w:hAnsiTheme="minorEastAsia" w:cs="Arial" w:hint="eastAsia"/>
          <w:color w:val="000000" w:themeColor="text1"/>
          <w:kern w:val="2"/>
        </w:rPr>
        <w:t>4</w:t>
      </w:r>
      <w:r w:rsidRPr="002969C8">
        <w:rPr>
          <w:rFonts w:asciiTheme="minorEastAsia" w:eastAsiaTheme="minorEastAsia" w:hAnsiTheme="minorEastAsia" w:cs="Arial"/>
          <w:color w:val="000000" w:themeColor="text1"/>
          <w:kern w:val="2"/>
        </w:rPr>
        <w:t>月</w:t>
      </w:r>
      <w:r w:rsidRPr="002969C8">
        <w:rPr>
          <w:rFonts w:asciiTheme="minorEastAsia" w:eastAsiaTheme="minorEastAsia" w:hAnsiTheme="minorEastAsia" w:cs="Arial" w:hint="eastAsia"/>
          <w:color w:val="000000" w:themeColor="text1"/>
          <w:kern w:val="2"/>
        </w:rPr>
        <w:t>形成了工作讨论稿“</w:t>
      </w:r>
      <w:r>
        <w:rPr>
          <w:rFonts w:asciiTheme="minorEastAsia" w:eastAsiaTheme="minorEastAsia" w:hAnsiTheme="minorEastAsia" w:cs="Arial" w:hint="eastAsia"/>
          <w:color w:val="000000" w:themeColor="text1"/>
          <w:kern w:val="2"/>
        </w:rPr>
        <w:t>规模化牛场</w:t>
      </w:r>
      <w:r w:rsidRPr="00E20E56">
        <w:rPr>
          <w:rFonts w:asciiTheme="minorEastAsia" w:eastAsiaTheme="minorEastAsia" w:hAnsiTheme="minorEastAsia" w:cs="Arial" w:hint="eastAsia"/>
          <w:color w:val="000000" w:themeColor="text1"/>
          <w:kern w:val="2"/>
        </w:rPr>
        <w:t>结节性皮肤病防控技术规范”</w:t>
      </w:r>
      <w:r>
        <w:rPr>
          <w:rFonts w:asciiTheme="minorEastAsia" w:eastAsiaTheme="minorEastAsia" w:hAnsiTheme="minorEastAsia" w:cs="Arial" w:hint="eastAsia"/>
          <w:color w:val="000000" w:themeColor="text1"/>
          <w:kern w:val="2"/>
        </w:rPr>
        <w:t>。</w:t>
      </w:r>
    </w:p>
    <w:p w:rsidR="0032415C" w:rsidRPr="002969C8" w:rsidRDefault="0032415C" w:rsidP="0032415C">
      <w:pPr>
        <w:pStyle w:val="Default"/>
        <w:spacing w:line="360" w:lineRule="auto"/>
        <w:ind w:firstLineChars="200" w:firstLine="482"/>
        <w:rPr>
          <w:rFonts w:asciiTheme="minorEastAsia" w:eastAsiaTheme="minorEastAsia" w:hAnsiTheme="minorEastAsia" w:cs="Arial"/>
          <w:b/>
          <w:color w:val="000000" w:themeColor="text1"/>
          <w:kern w:val="2"/>
        </w:rPr>
      </w:pPr>
      <w:r>
        <w:rPr>
          <w:rFonts w:asciiTheme="minorEastAsia" w:eastAsiaTheme="minorEastAsia" w:hAnsiTheme="minorEastAsia" w:cs="Arial" w:hint="eastAsia"/>
          <w:b/>
          <w:color w:val="000000" w:themeColor="text1"/>
          <w:kern w:val="2"/>
        </w:rPr>
        <w:t>2</w:t>
      </w:r>
      <w:r w:rsidRPr="002969C8">
        <w:rPr>
          <w:rFonts w:asciiTheme="minorEastAsia" w:eastAsiaTheme="minorEastAsia" w:hAnsiTheme="minorEastAsia" w:cs="Arial" w:hint="eastAsia"/>
          <w:b/>
          <w:color w:val="000000" w:themeColor="text1"/>
          <w:kern w:val="2"/>
        </w:rPr>
        <w:t>.标准</w:t>
      </w:r>
      <w:r>
        <w:rPr>
          <w:rFonts w:asciiTheme="minorEastAsia" w:eastAsiaTheme="minorEastAsia" w:hAnsiTheme="minorEastAsia" w:cs="Arial" w:hint="eastAsia"/>
          <w:b/>
          <w:color w:val="000000" w:themeColor="text1"/>
          <w:kern w:val="2"/>
        </w:rPr>
        <w:t>立项</w:t>
      </w:r>
      <w:r w:rsidRPr="002969C8">
        <w:rPr>
          <w:rFonts w:asciiTheme="minorEastAsia" w:eastAsiaTheme="minorEastAsia" w:hAnsiTheme="minorEastAsia" w:cs="Arial" w:hint="eastAsia"/>
          <w:b/>
          <w:color w:val="000000" w:themeColor="text1"/>
          <w:kern w:val="2"/>
        </w:rPr>
        <w:t>情况</w:t>
      </w:r>
    </w:p>
    <w:p w:rsidR="0032415C" w:rsidRDefault="0032415C" w:rsidP="0032415C">
      <w:pPr>
        <w:spacing w:line="360" w:lineRule="auto"/>
        <w:ind w:firstLineChars="200" w:firstLine="480"/>
        <w:rPr>
          <w:sz w:val="24"/>
        </w:rPr>
      </w:pPr>
      <w:r w:rsidRPr="003C084E">
        <w:rPr>
          <w:rFonts w:asciiTheme="minorEastAsia" w:eastAsiaTheme="minorEastAsia" w:hAnsiTheme="minorEastAsia" w:cs="Arial" w:hint="eastAsia"/>
          <w:color w:val="000000" w:themeColor="text1"/>
          <w:sz w:val="24"/>
        </w:rPr>
        <w:t>在“规模化牛场结节性皮肤病防控技术规范”工作讨论稿形成后，于</w:t>
      </w:r>
      <w:r w:rsidRPr="003C084E">
        <w:rPr>
          <w:rFonts w:asciiTheme="minorEastAsia" w:eastAsiaTheme="minorEastAsia" w:hAnsiTheme="minorEastAsia" w:cs="Arial"/>
          <w:color w:val="000000" w:themeColor="text1"/>
          <w:sz w:val="24"/>
        </w:rPr>
        <w:t>20</w:t>
      </w:r>
      <w:r w:rsidRPr="003C084E">
        <w:rPr>
          <w:rFonts w:asciiTheme="minorEastAsia" w:eastAsiaTheme="minorEastAsia" w:hAnsiTheme="minorEastAsia" w:cs="Arial" w:hint="eastAsia"/>
          <w:color w:val="000000" w:themeColor="text1"/>
          <w:sz w:val="24"/>
        </w:rPr>
        <w:t>21</w:t>
      </w:r>
      <w:r w:rsidRPr="003C084E">
        <w:rPr>
          <w:rFonts w:asciiTheme="minorEastAsia" w:eastAsiaTheme="minorEastAsia" w:hAnsiTheme="minorEastAsia" w:cs="Arial"/>
          <w:color w:val="000000" w:themeColor="text1"/>
          <w:sz w:val="24"/>
        </w:rPr>
        <w:t>年</w:t>
      </w:r>
      <w:r w:rsidR="003C084E" w:rsidRPr="003C084E">
        <w:rPr>
          <w:rFonts w:asciiTheme="minorEastAsia" w:eastAsiaTheme="minorEastAsia" w:hAnsiTheme="minorEastAsia" w:cs="Arial" w:hint="eastAsia"/>
          <w:color w:val="000000" w:themeColor="text1"/>
          <w:sz w:val="24"/>
        </w:rPr>
        <w:t>12</w:t>
      </w:r>
      <w:r w:rsidRPr="003C084E">
        <w:rPr>
          <w:rFonts w:asciiTheme="minorEastAsia" w:eastAsiaTheme="minorEastAsia" w:hAnsiTheme="minorEastAsia" w:cs="Arial"/>
          <w:color w:val="000000" w:themeColor="text1"/>
          <w:sz w:val="24"/>
        </w:rPr>
        <w:t>月</w:t>
      </w:r>
      <w:r w:rsidRPr="003C084E">
        <w:rPr>
          <w:rFonts w:asciiTheme="minorEastAsia" w:eastAsiaTheme="minorEastAsia" w:hAnsiTheme="minorEastAsia" w:cs="Arial" w:hint="eastAsia"/>
          <w:color w:val="000000" w:themeColor="text1"/>
          <w:sz w:val="24"/>
        </w:rPr>
        <w:t>报</w:t>
      </w:r>
      <w:r w:rsidR="003C084E" w:rsidRPr="003C084E">
        <w:rPr>
          <w:rFonts w:asciiTheme="minorEastAsia" w:eastAsiaTheme="minorEastAsia" w:hAnsiTheme="minorEastAsia" w:cs="Arial" w:hint="eastAsia"/>
          <w:color w:val="000000" w:themeColor="text1"/>
          <w:sz w:val="24"/>
        </w:rPr>
        <w:t>全国动物卫生</w:t>
      </w:r>
      <w:r w:rsidRPr="003C084E">
        <w:rPr>
          <w:rFonts w:asciiTheme="minorEastAsia" w:eastAsiaTheme="minorEastAsia" w:hAnsiTheme="minorEastAsia" w:cs="Arial" w:hint="eastAsia"/>
          <w:color w:val="000000" w:themeColor="text1"/>
          <w:sz w:val="24"/>
        </w:rPr>
        <w:t>标准化技</w:t>
      </w:r>
      <w:r>
        <w:rPr>
          <w:rFonts w:hint="eastAsia"/>
          <w:sz w:val="24"/>
        </w:rPr>
        <w:t>术委员会申请立项，并于</w:t>
      </w:r>
      <w:r>
        <w:rPr>
          <w:rFonts w:hint="eastAsia"/>
          <w:sz w:val="24"/>
        </w:rPr>
        <w:t>2</w:t>
      </w:r>
      <w:r w:rsidRPr="00931137">
        <w:rPr>
          <w:sz w:val="24"/>
        </w:rPr>
        <w:t>0</w:t>
      </w:r>
      <w:r>
        <w:rPr>
          <w:rFonts w:hint="eastAsia"/>
          <w:sz w:val="24"/>
        </w:rPr>
        <w:t>2</w:t>
      </w:r>
      <w:r w:rsidR="003C084E">
        <w:rPr>
          <w:rFonts w:hint="eastAsia"/>
          <w:sz w:val="24"/>
        </w:rPr>
        <w:t>2</w:t>
      </w:r>
      <w:r w:rsidRPr="00931137">
        <w:rPr>
          <w:sz w:val="24"/>
        </w:rPr>
        <w:t>年</w:t>
      </w:r>
      <w:r w:rsidR="003C084E">
        <w:rPr>
          <w:rFonts w:hint="eastAsia"/>
          <w:sz w:val="24"/>
        </w:rPr>
        <w:t>4</w:t>
      </w:r>
      <w:r w:rsidRPr="00931137">
        <w:rPr>
          <w:sz w:val="24"/>
        </w:rPr>
        <w:t>月</w:t>
      </w:r>
      <w:r w:rsidR="003C084E">
        <w:rPr>
          <w:rFonts w:hint="eastAsia"/>
          <w:sz w:val="24"/>
        </w:rPr>
        <w:t>29</w:t>
      </w:r>
      <w:r w:rsidR="003C084E">
        <w:rPr>
          <w:rFonts w:hint="eastAsia"/>
          <w:sz w:val="24"/>
        </w:rPr>
        <w:t>日</w:t>
      </w:r>
      <w:r>
        <w:rPr>
          <w:rFonts w:hint="eastAsia"/>
          <w:sz w:val="24"/>
        </w:rPr>
        <w:t>获得</w:t>
      </w:r>
      <w:r w:rsidR="003C084E">
        <w:rPr>
          <w:rFonts w:hint="eastAsia"/>
          <w:sz w:val="24"/>
        </w:rPr>
        <w:t>农业农村部农产品质量安全监管司的</w:t>
      </w:r>
      <w:r>
        <w:rPr>
          <w:rFonts w:hint="eastAsia"/>
          <w:sz w:val="24"/>
        </w:rPr>
        <w:t>批准立项（</w:t>
      </w:r>
      <w:r w:rsidR="003C084E">
        <w:rPr>
          <w:rFonts w:hint="eastAsia"/>
          <w:sz w:val="24"/>
        </w:rPr>
        <w:t>NYB-</w:t>
      </w:r>
      <w:r w:rsidRPr="00627BC2">
        <w:rPr>
          <w:sz w:val="24"/>
        </w:rPr>
        <w:t>2</w:t>
      </w:r>
      <w:r w:rsidR="003C084E">
        <w:rPr>
          <w:rFonts w:hint="eastAsia"/>
          <w:sz w:val="24"/>
        </w:rPr>
        <w:t>2</w:t>
      </w:r>
      <w:r w:rsidRPr="00627BC2">
        <w:rPr>
          <w:sz w:val="24"/>
        </w:rPr>
        <w:t>02</w:t>
      </w:r>
      <w:r>
        <w:rPr>
          <w:rFonts w:hint="eastAsia"/>
          <w:sz w:val="24"/>
        </w:rPr>
        <w:t>8</w:t>
      </w:r>
      <w:r>
        <w:rPr>
          <w:rFonts w:hint="eastAsia"/>
          <w:sz w:val="24"/>
        </w:rPr>
        <w:t>）</w:t>
      </w:r>
      <w:r w:rsidR="003C084E">
        <w:rPr>
          <w:rFonts w:hint="eastAsia"/>
          <w:sz w:val="24"/>
        </w:rPr>
        <w:t>，并于</w:t>
      </w:r>
      <w:r w:rsidR="003C084E">
        <w:rPr>
          <w:rFonts w:hint="eastAsia"/>
          <w:sz w:val="24"/>
        </w:rPr>
        <w:t>2022</w:t>
      </w:r>
      <w:r w:rsidR="003C084E">
        <w:rPr>
          <w:rFonts w:hint="eastAsia"/>
          <w:sz w:val="24"/>
        </w:rPr>
        <w:t>年</w:t>
      </w:r>
      <w:r w:rsidR="003C084E">
        <w:rPr>
          <w:rFonts w:hint="eastAsia"/>
          <w:sz w:val="24"/>
        </w:rPr>
        <w:t>5</w:t>
      </w:r>
      <w:r w:rsidR="003C084E">
        <w:rPr>
          <w:rFonts w:hint="eastAsia"/>
          <w:sz w:val="24"/>
        </w:rPr>
        <w:t>月</w:t>
      </w:r>
      <w:r w:rsidR="003C084E">
        <w:rPr>
          <w:rFonts w:hint="eastAsia"/>
          <w:sz w:val="24"/>
        </w:rPr>
        <w:t>31</w:t>
      </w:r>
      <w:r w:rsidR="003C084E">
        <w:rPr>
          <w:rFonts w:hint="eastAsia"/>
          <w:sz w:val="24"/>
        </w:rPr>
        <w:t>日前完成实施方案的制定和提交</w:t>
      </w:r>
      <w:r w:rsidRPr="00931137">
        <w:rPr>
          <w:sz w:val="24"/>
        </w:rPr>
        <w:t>。</w:t>
      </w:r>
    </w:p>
    <w:p w:rsidR="0032415C" w:rsidRPr="00152541" w:rsidRDefault="0032415C" w:rsidP="0032415C">
      <w:pPr>
        <w:pStyle w:val="Default"/>
        <w:spacing w:line="360" w:lineRule="auto"/>
        <w:ind w:firstLineChars="200" w:firstLine="482"/>
        <w:rPr>
          <w:rFonts w:asciiTheme="minorEastAsia" w:eastAsiaTheme="minorEastAsia" w:hAnsiTheme="minorEastAsia" w:cs="Arial"/>
          <w:b/>
          <w:color w:val="000000" w:themeColor="text1"/>
          <w:kern w:val="2"/>
        </w:rPr>
      </w:pPr>
      <w:r>
        <w:rPr>
          <w:rFonts w:asciiTheme="minorEastAsia" w:eastAsiaTheme="minorEastAsia" w:hAnsiTheme="minorEastAsia" w:cs="Arial" w:hint="eastAsia"/>
          <w:b/>
          <w:color w:val="000000" w:themeColor="text1"/>
          <w:kern w:val="2"/>
        </w:rPr>
        <w:t>3</w:t>
      </w:r>
      <w:r w:rsidRPr="002969C8">
        <w:rPr>
          <w:rFonts w:asciiTheme="minorEastAsia" w:eastAsiaTheme="minorEastAsia" w:hAnsiTheme="minorEastAsia" w:cs="Arial" w:hint="eastAsia"/>
          <w:b/>
          <w:color w:val="000000" w:themeColor="text1"/>
          <w:kern w:val="2"/>
        </w:rPr>
        <w:t>.标准</w:t>
      </w:r>
      <w:r>
        <w:rPr>
          <w:rFonts w:asciiTheme="minorEastAsia" w:eastAsiaTheme="minorEastAsia" w:hAnsiTheme="minorEastAsia" w:cs="Arial" w:hint="eastAsia"/>
          <w:b/>
          <w:color w:val="000000" w:themeColor="text1"/>
          <w:kern w:val="2"/>
        </w:rPr>
        <w:t>广泛征求意见</w:t>
      </w:r>
      <w:r w:rsidRPr="002969C8">
        <w:rPr>
          <w:rFonts w:asciiTheme="minorEastAsia" w:eastAsiaTheme="minorEastAsia" w:hAnsiTheme="minorEastAsia" w:cs="Arial" w:hint="eastAsia"/>
          <w:b/>
          <w:color w:val="000000" w:themeColor="text1"/>
          <w:kern w:val="2"/>
        </w:rPr>
        <w:t>情况</w:t>
      </w:r>
    </w:p>
    <w:p w:rsidR="00A51D4D" w:rsidRPr="00A51D4D" w:rsidRDefault="003C084E" w:rsidP="0032415C">
      <w:pPr>
        <w:pStyle w:val="Default"/>
        <w:spacing w:line="360" w:lineRule="auto"/>
        <w:rPr>
          <w:rFonts w:asciiTheme="minorEastAsia" w:eastAsiaTheme="minorEastAsia" w:hAnsiTheme="minorEastAsia" w:cs="Arial"/>
          <w:color w:val="000000" w:themeColor="text1"/>
          <w:kern w:val="2"/>
        </w:rPr>
      </w:pPr>
      <w:r>
        <w:rPr>
          <w:rFonts w:hint="eastAsia"/>
        </w:rPr>
        <w:t xml:space="preserve"> </w:t>
      </w:r>
      <w:r w:rsidRPr="003C084E">
        <w:rPr>
          <w:rFonts w:asciiTheme="minorEastAsia" w:eastAsiaTheme="minorEastAsia" w:hAnsiTheme="minorEastAsia" w:cs="Arial" w:hint="eastAsia"/>
          <w:color w:val="000000" w:themeColor="text1"/>
          <w:kern w:val="2"/>
        </w:rPr>
        <w:t xml:space="preserve">   </w:t>
      </w:r>
      <w:r w:rsidR="0032415C" w:rsidRPr="003C084E">
        <w:rPr>
          <w:rFonts w:asciiTheme="minorEastAsia" w:eastAsiaTheme="minorEastAsia" w:hAnsiTheme="minorEastAsia" w:cs="Arial" w:hint="eastAsia"/>
          <w:color w:val="000000" w:themeColor="text1"/>
          <w:kern w:val="2"/>
        </w:rPr>
        <w:t>在该标准立项后</w:t>
      </w:r>
      <w:r w:rsidR="0032415C" w:rsidRPr="003C084E">
        <w:rPr>
          <w:rFonts w:asciiTheme="minorEastAsia" w:eastAsiaTheme="minorEastAsia" w:hAnsiTheme="minorEastAsia" w:cs="Arial"/>
          <w:color w:val="000000" w:themeColor="text1"/>
          <w:kern w:val="2"/>
        </w:rPr>
        <w:t>，</w:t>
      </w:r>
      <w:r w:rsidR="0032415C" w:rsidRPr="003C084E">
        <w:rPr>
          <w:rFonts w:asciiTheme="minorEastAsia" w:eastAsiaTheme="minorEastAsia" w:hAnsiTheme="minorEastAsia" w:cs="Arial" w:hint="eastAsia"/>
          <w:color w:val="000000" w:themeColor="text1"/>
          <w:kern w:val="2"/>
        </w:rPr>
        <w:t>标准负责人再对立项过程中专家的建议和意见</w:t>
      </w:r>
      <w:r w:rsidR="0032415C" w:rsidRPr="003C084E">
        <w:rPr>
          <w:rFonts w:asciiTheme="minorEastAsia" w:eastAsiaTheme="minorEastAsia" w:hAnsiTheme="minorEastAsia" w:cs="Arial"/>
          <w:color w:val="000000" w:themeColor="text1"/>
          <w:kern w:val="2"/>
        </w:rPr>
        <w:t>进行</w:t>
      </w:r>
      <w:r w:rsidR="0032415C" w:rsidRPr="003C084E">
        <w:rPr>
          <w:rFonts w:asciiTheme="minorEastAsia" w:eastAsiaTheme="minorEastAsia" w:hAnsiTheme="minorEastAsia" w:cs="Arial" w:hint="eastAsia"/>
          <w:color w:val="000000" w:themeColor="text1"/>
          <w:kern w:val="2"/>
        </w:rPr>
        <w:t>吸纳和补充完善，形成了征求意见稿，并起草了该标准的编制说明，在</w:t>
      </w:r>
      <w:r>
        <w:rPr>
          <w:rFonts w:asciiTheme="minorEastAsia" w:eastAsiaTheme="minorEastAsia" w:hAnsiTheme="minorEastAsia" w:cs="Arial" w:hint="eastAsia"/>
          <w:color w:val="000000" w:themeColor="text1"/>
          <w:kern w:val="2"/>
        </w:rPr>
        <w:t>全国范围内</w:t>
      </w:r>
      <w:r w:rsidR="00857C92">
        <w:rPr>
          <w:rFonts w:asciiTheme="minorEastAsia" w:eastAsiaTheme="minorEastAsia" w:hAnsiTheme="minorEastAsia" w:cs="Arial" w:hint="eastAsia"/>
          <w:color w:val="000000" w:themeColor="text1"/>
          <w:kern w:val="2"/>
        </w:rPr>
        <w:t>广泛</w:t>
      </w:r>
      <w:r w:rsidR="0032415C" w:rsidRPr="003C084E">
        <w:rPr>
          <w:rFonts w:asciiTheme="minorEastAsia" w:eastAsiaTheme="minorEastAsia" w:hAnsiTheme="minorEastAsia" w:cs="Arial" w:hint="eastAsia"/>
          <w:color w:val="000000" w:themeColor="text1"/>
          <w:kern w:val="2"/>
        </w:rPr>
        <w:t>选择包括</w:t>
      </w:r>
      <w:r w:rsidR="00CA7D99">
        <w:rPr>
          <w:rFonts w:asciiTheme="minorEastAsia" w:eastAsiaTheme="minorEastAsia" w:hAnsiTheme="minorEastAsia" w:cs="Arial" w:hint="eastAsia"/>
          <w:color w:val="000000" w:themeColor="text1"/>
          <w:kern w:val="2"/>
        </w:rPr>
        <w:t>农业农村部畜牧兽医局、</w:t>
      </w:r>
      <w:r w:rsidR="0032415C" w:rsidRPr="003C084E">
        <w:rPr>
          <w:rFonts w:asciiTheme="minorEastAsia" w:eastAsiaTheme="minorEastAsia" w:hAnsiTheme="minorEastAsia" w:cs="Arial" w:hint="eastAsia"/>
          <w:color w:val="000000" w:themeColor="text1"/>
          <w:kern w:val="2"/>
        </w:rPr>
        <w:t>中国动物疫病预防控制中心、</w:t>
      </w:r>
      <w:r>
        <w:rPr>
          <w:rFonts w:asciiTheme="minorEastAsia" w:eastAsiaTheme="minorEastAsia" w:hAnsiTheme="minorEastAsia" w:cs="Arial" w:hint="eastAsia"/>
          <w:color w:val="000000" w:themeColor="text1"/>
          <w:kern w:val="2"/>
        </w:rPr>
        <w:t>中国动物卫生与流行病学中心、</w:t>
      </w:r>
      <w:r w:rsidR="00857C92">
        <w:rPr>
          <w:rFonts w:asciiTheme="minorEastAsia" w:eastAsiaTheme="minorEastAsia" w:hAnsiTheme="minorEastAsia" w:cs="Arial" w:hint="eastAsia"/>
          <w:color w:val="000000" w:themeColor="text1"/>
          <w:kern w:val="2"/>
        </w:rPr>
        <w:t>西北农林科技大学、</w:t>
      </w:r>
      <w:r>
        <w:rPr>
          <w:rFonts w:asciiTheme="minorEastAsia" w:eastAsiaTheme="minorEastAsia" w:hAnsiTheme="minorEastAsia" w:cs="Arial" w:hint="eastAsia"/>
          <w:color w:val="000000" w:themeColor="text1"/>
          <w:kern w:val="2"/>
        </w:rPr>
        <w:t>西南民族大学、</w:t>
      </w:r>
      <w:r w:rsidRPr="003C084E">
        <w:rPr>
          <w:rFonts w:asciiTheme="minorEastAsia" w:eastAsiaTheme="minorEastAsia" w:hAnsiTheme="minorEastAsia" w:cs="Arial" w:hint="eastAsia"/>
          <w:color w:val="000000" w:themeColor="text1"/>
          <w:kern w:val="2"/>
        </w:rPr>
        <w:t>甘肃省畜牧兽医局、</w:t>
      </w:r>
      <w:r w:rsidR="0032415C" w:rsidRPr="003C084E">
        <w:rPr>
          <w:rFonts w:asciiTheme="minorEastAsia" w:eastAsiaTheme="minorEastAsia" w:hAnsiTheme="minorEastAsia" w:cs="Arial" w:hint="eastAsia"/>
          <w:color w:val="000000" w:themeColor="text1"/>
          <w:kern w:val="2"/>
        </w:rPr>
        <w:t>甘肃省动物疫病预防控制中心、青海省动物疫病预防控制中心、甘肃农业大学、西北民族大学</w:t>
      </w:r>
      <w:r w:rsidR="00CA7D99">
        <w:rPr>
          <w:rFonts w:asciiTheme="minorEastAsia" w:eastAsiaTheme="minorEastAsia" w:hAnsiTheme="minorEastAsia" w:cs="Arial" w:hint="eastAsia"/>
          <w:color w:val="000000" w:themeColor="text1"/>
          <w:kern w:val="2"/>
        </w:rPr>
        <w:t>以及</w:t>
      </w:r>
      <w:r w:rsidR="00CA7D99" w:rsidRPr="00CA7D99">
        <w:rPr>
          <w:rFonts w:asciiTheme="minorEastAsia" w:eastAsiaTheme="minorEastAsia" w:hAnsiTheme="minorEastAsia" w:cs="Arial" w:hint="eastAsia"/>
          <w:color w:val="000000" w:themeColor="text1"/>
          <w:kern w:val="2"/>
        </w:rPr>
        <w:t>内蒙古伊利实业集团股份有限公司</w:t>
      </w:r>
      <w:r w:rsidR="0032415C" w:rsidRPr="003C084E">
        <w:rPr>
          <w:rFonts w:asciiTheme="minorEastAsia" w:eastAsiaTheme="minorEastAsia" w:hAnsiTheme="minorEastAsia" w:cs="Arial" w:hint="eastAsia"/>
          <w:color w:val="000000" w:themeColor="text1"/>
          <w:kern w:val="2"/>
        </w:rPr>
        <w:t>等产学研和管理部门单位专家的意见。</w:t>
      </w:r>
      <w:r w:rsidR="00CA7D99" w:rsidRPr="00CA7D99">
        <w:rPr>
          <w:rFonts w:asciiTheme="minorEastAsia" w:eastAsiaTheme="minorEastAsia" w:hAnsiTheme="minorEastAsia" w:cs="Arial" w:hint="eastAsia"/>
          <w:color w:val="000000" w:themeColor="text1"/>
          <w:kern w:val="2"/>
        </w:rPr>
        <w:t>共收到33个单位35位专家的意见，其中回函并有建议或意见的专家20位，</w:t>
      </w:r>
      <w:r w:rsidR="00CA7D99" w:rsidRPr="00CA7D99">
        <w:rPr>
          <w:rFonts w:asciiTheme="minorEastAsia" w:eastAsiaTheme="minorEastAsia" w:hAnsiTheme="minorEastAsia" w:cs="Arial"/>
          <w:color w:val="000000" w:themeColor="text1"/>
          <w:kern w:val="2"/>
        </w:rPr>
        <w:t>征集到意见</w:t>
      </w:r>
      <w:r w:rsidR="00CA7D99" w:rsidRPr="00CA7D99">
        <w:rPr>
          <w:rFonts w:asciiTheme="minorEastAsia" w:eastAsiaTheme="minorEastAsia" w:hAnsiTheme="minorEastAsia" w:cs="Arial" w:hint="eastAsia"/>
          <w:color w:val="000000" w:themeColor="text1"/>
          <w:kern w:val="2"/>
        </w:rPr>
        <w:t xml:space="preserve"> 130 </w:t>
      </w:r>
      <w:r w:rsidR="00CA7D99" w:rsidRPr="00CA7D99">
        <w:rPr>
          <w:rFonts w:asciiTheme="minorEastAsia" w:eastAsiaTheme="minorEastAsia" w:hAnsiTheme="minorEastAsia" w:cs="Arial"/>
          <w:color w:val="000000" w:themeColor="text1"/>
          <w:kern w:val="2"/>
        </w:rPr>
        <w:t>条，其中同意采纳</w:t>
      </w:r>
      <w:r w:rsidR="00CA7D99" w:rsidRPr="00CA7D99">
        <w:rPr>
          <w:rFonts w:asciiTheme="minorEastAsia" w:eastAsiaTheme="minorEastAsia" w:hAnsiTheme="minorEastAsia" w:cs="Arial" w:hint="eastAsia"/>
          <w:color w:val="000000" w:themeColor="text1"/>
          <w:kern w:val="2"/>
        </w:rPr>
        <w:t xml:space="preserve"> 105 </w:t>
      </w:r>
      <w:r w:rsidR="00CA7D99" w:rsidRPr="00CA7D99">
        <w:rPr>
          <w:rFonts w:asciiTheme="minorEastAsia" w:eastAsiaTheme="minorEastAsia" w:hAnsiTheme="minorEastAsia" w:cs="Arial"/>
          <w:color w:val="000000" w:themeColor="text1"/>
          <w:kern w:val="2"/>
        </w:rPr>
        <w:t>条，占</w:t>
      </w:r>
      <w:r w:rsidR="00CA7D99" w:rsidRPr="00CA7D99">
        <w:rPr>
          <w:rFonts w:asciiTheme="minorEastAsia" w:eastAsiaTheme="minorEastAsia" w:hAnsiTheme="minorEastAsia" w:cs="Arial" w:hint="eastAsia"/>
          <w:color w:val="000000" w:themeColor="text1"/>
          <w:kern w:val="2"/>
        </w:rPr>
        <w:t xml:space="preserve"> 80.77 </w:t>
      </w:r>
      <w:r w:rsidR="00CA7D99" w:rsidRPr="00CA7D99">
        <w:rPr>
          <w:rFonts w:asciiTheme="minorEastAsia" w:eastAsiaTheme="minorEastAsia" w:hAnsiTheme="minorEastAsia" w:cs="Arial"/>
          <w:color w:val="000000" w:themeColor="text1"/>
          <w:kern w:val="2"/>
        </w:rPr>
        <w:t>%；未采纳</w:t>
      </w:r>
      <w:r w:rsidR="00CA7D99" w:rsidRPr="00CA7D99">
        <w:rPr>
          <w:rFonts w:asciiTheme="minorEastAsia" w:eastAsiaTheme="minorEastAsia" w:hAnsiTheme="minorEastAsia" w:cs="Arial" w:hint="eastAsia"/>
          <w:color w:val="000000" w:themeColor="text1"/>
          <w:kern w:val="2"/>
        </w:rPr>
        <w:t xml:space="preserve"> 12 </w:t>
      </w:r>
      <w:r w:rsidR="00CA7D99" w:rsidRPr="00CA7D99">
        <w:rPr>
          <w:rFonts w:asciiTheme="minorEastAsia" w:eastAsiaTheme="minorEastAsia" w:hAnsiTheme="minorEastAsia" w:cs="Arial"/>
          <w:color w:val="000000" w:themeColor="text1"/>
          <w:kern w:val="2"/>
        </w:rPr>
        <w:t>条，占</w:t>
      </w:r>
      <w:r w:rsidR="00CA7D99" w:rsidRPr="00CA7D99">
        <w:rPr>
          <w:rFonts w:asciiTheme="minorEastAsia" w:eastAsiaTheme="minorEastAsia" w:hAnsiTheme="minorEastAsia" w:cs="Arial" w:hint="eastAsia"/>
          <w:color w:val="000000" w:themeColor="text1"/>
          <w:kern w:val="2"/>
        </w:rPr>
        <w:t xml:space="preserve"> 9.23</w:t>
      </w:r>
      <w:r w:rsidR="00CA7D99" w:rsidRPr="00CA7D99">
        <w:rPr>
          <w:rFonts w:asciiTheme="minorEastAsia" w:eastAsiaTheme="minorEastAsia" w:hAnsiTheme="minorEastAsia" w:cs="Arial"/>
          <w:color w:val="000000" w:themeColor="text1"/>
          <w:kern w:val="2"/>
        </w:rPr>
        <w:t>%；</w:t>
      </w:r>
      <w:r w:rsidR="00CA7D99" w:rsidRPr="00CA7D99">
        <w:rPr>
          <w:rFonts w:asciiTheme="minorEastAsia" w:eastAsiaTheme="minorEastAsia" w:hAnsiTheme="minorEastAsia" w:cs="Arial" w:hint="eastAsia"/>
          <w:color w:val="000000" w:themeColor="text1"/>
          <w:kern w:val="2"/>
        </w:rPr>
        <w:t xml:space="preserve"> 13 </w:t>
      </w:r>
      <w:r w:rsidR="00CA7D99" w:rsidRPr="00CA7D99">
        <w:rPr>
          <w:rFonts w:asciiTheme="minorEastAsia" w:eastAsiaTheme="minorEastAsia" w:hAnsiTheme="minorEastAsia" w:cs="Arial"/>
          <w:color w:val="000000" w:themeColor="text1"/>
          <w:kern w:val="2"/>
        </w:rPr>
        <w:t>条部分采纳，占</w:t>
      </w:r>
      <w:r w:rsidR="00CA7D99" w:rsidRPr="00CA7D99">
        <w:rPr>
          <w:rFonts w:asciiTheme="minorEastAsia" w:eastAsiaTheme="minorEastAsia" w:hAnsiTheme="minorEastAsia" w:cs="Arial" w:hint="eastAsia"/>
          <w:color w:val="000000" w:themeColor="text1"/>
          <w:kern w:val="2"/>
        </w:rPr>
        <w:t xml:space="preserve"> 10.00 </w:t>
      </w:r>
      <w:r w:rsidR="00CA7D99" w:rsidRPr="00CA7D99">
        <w:rPr>
          <w:rFonts w:asciiTheme="minorEastAsia" w:eastAsiaTheme="minorEastAsia" w:hAnsiTheme="minorEastAsia" w:cs="Arial"/>
          <w:color w:val="000000" w:themeColor="text1"/>
          <w:kern w:val="2"/>
        </w:rPr>
        <w:t>%，对未采纳和部分采纳者均在备注栏中均做了说明</w:t>
      </w:r>
      <w:r w:rsidR="00CA7D99" w:rsidRPr="00CA7D99">
        <w:rPr>
          <w:rFonts w:asciiTheme="minorEastAsia" w:eastAsiaTheme="minorEastAsia" w:hAnsiTheme="minorEastAsia" w:cs="Arial" w:hint="eastAsia"/>
          <w:color w:val="000000" w:themeColor="text1"/>
          <w:kern w:val="2"/>
        </w:rPr>
        <w:t>（见征求意见汇总表）。</w:t>
      </w:r>
    </w:p>
    <w:p w:rsidR="00AA5B4F" w:rsidRPr="00674B9E" w:rsidRDefault="00AA5B4F" w:rsidP="00AA5B4F">
      <w:pPr>
        <w:pStyle w:val="1"/>
        <w:keepNext w:val="0"/>
        <w:keepLines w:val="0"/>
        <w:wordWrap w:val="0"/>
        <w:ind w:firstLine="560"/>
        <w:rPr>
          <w:sz w:val="28"/>
        </w:rPr>
      </w:pPr>
      <w:r w:rsidRPr="00674B9E">
        <w:rPr>
          <w:sz w:val="28"/>
        </w:rPr>
        <w:lastRenderedPageBreak/>
        <w:t>二、标准编制原则和确定标准主要内容的依据</w:t>
      </w:r>
    </w:p>
    <w:p w:rsidR="00AA5B4F" w:rsidRPr="00674B9E" w:rsidRDefault="00AA5B4F" w:rsidP="00AA5B4F">
      <w:pPr>
        <w:pStyle w:val="2"/>
        <w:keepNext w:val="0"/>
        <w:keepLines w:val="0"/>
        <w:wordWrap w:val="0"/>
        <w:ind w:firstLine="562"/>
        <w:rPr>
          <w:sz w:val="28"/>
        </w:rPr>
      </w:pPr>
      <w:r w:rsidRPr="00674B9E">
        <w:rPr>
          <w:sz w:val="28"/>
        </w:rPr>
        <w:t>（一）标准的编写</w:t>
      </w:r>
      <w:r w:rsidRPr="00674B9E">
        <w:rPr>
          <w:rFonts w:hint="eastAsia"/>
          <w:sz w:val="28"/>
        </w:rPr>
        <w:t>原则</w:t>
      </w:r>
    </w:p>
    <w:p w:rsidR="00AA5B4F" w:rsidRDefault="00AA5B4F" w:rsidP="00317D5D">
      <w:pPr>
        <w:spacing w:line="360" w:lineRule="auto"/>
        <w:ind w:firstLine="420"/>
        <w:rPr>
          <w:rFonts w:ascii="Arial" w:hAnsi="Arial" w:cs="Arial"/>
          <w:color w:val="00B0F0"/>
          <w:sz w:val="24"/>
        </w:rPr>
      </w:pPr>
      <w:r w:rsidRPr="00674B9E">
        <w:rPr>
          <w:rFonts w:ascii="Arial" w:hAnsi="Arial" w:cs="Arial" w:hint="eastAsia"/>
          <w:color w:val="00B0F0"/>
          <w:sz w:val="24"/>
        </w:rPr>
        <w:t>主要阐述标准制定或修订过程遵循的基本原则。</w:t>
      </w:r>
    </w:p>
    <w:p w:rsidR="00534F4D" w:rsidRDefault="003E1AC3" w:rsidP="00317D5D">
      <w:pPr>
        <w:spacing w:line="360" w:lineRule="auto"/>
        <w:ind w:firstLine="420"/>
        <w:rPr>
          <w:rStyle w:val="fontstyle21"/>
          <w:rFonts w:hint="default"/>
        </w:rPr>
      </w:pPr>
      <w:r>
        <w:rPr>
          <w:rStyle w:val="fontstyle01"/>
        </w:rPr>
        <w:t xml:space="preserve">1. </w:t>
      </w:r>
      <w:r w:rsidR="006527A0">
        <w:rPr>
          <w:rStyle w:val="fontstyle01"/>
          <w:rFonts w:hint="eastAsia"/>
        </w:rPr>
        <w:t>响应和实施新修订的国家《动物防疫法》，加大动物疫病特别是外来新发病的防控应对能力，</w:t>
      </w:r>
      <w:r>
        <w:rPr>
          <w:rStyle w:val="fontstyle21"/>
          <w:rFonts w:hint="default"/>
        </w:rPr>
        <w:t>提升</w:t>
      </w:r>
      <w:r w:rsidR="006527A0">
        <w:rPr>
          <w:rStyle w:val="fontstyle21"/>
          <w:rFonts w:hint="default"/>
        </w:rPr>
        <w:t>牛结节性皮肤病的防控水平</w:t>
      </w:r>
      <w:r>
        <w:rPr>
          <w:rStyle w:val="fontstyle21"/>
          <w:rFonts w:hint="default"/>
        </w:rPr>
        <w:t>和</w:t>
      </w:r>
      <w:r w:rsidR="006527A0">
        <w:rPr>
          <w:rStyle w:val="fontstyle21"/>
          <w:rFonts w:hint="default"/>
        </w:rPr>
        <w:t>成效</w:t>
      </w:r>
      <w:r>
        <w:rPr>
          <w:rStyle w:val="fontstyle21"/>
          <w:rFonts w:hint="default"/>
        </w:rPr>
        <w:t>，保障</w:t>
      </w:r>
      <w:r w:rsidR="006527A0">
        <w:rPr>
          <w:rStyle w:val="fontstyle21"/>
          <w:rFonts w:hint="default"/>
        </w:rPr>
        <w:t>养牛业的健康</w:t>
      </w:r>
      <w:r>
        <w:rPr>
          <w:rStyle w:val="fontstyle21"/>
          <w:rFonts w:hint="default"/>
        </w:rPr>
        <w:t>发展</w:t>
      </w:r>
      <w:r w:rsidR="00534F4D">
        <w:rPr>
          <w:rStyle w:val="fontstyle21"/>
          <w:rFonts w:hint="default"/>
        </w:rPr>
        <w:t>；</w:t>
      </w:r>
    </w:p>
    <w:p w:rsidR="00534F4D" w:rsidRDefault="003E1AC3" w:rsidP="00317D5D">
      <w:pPr>
        <w:spacing w:line="360" w:lineRule="auto"/>
        <w:ind w:firstLine="420"/>
        <w:rPr>
          <w:color w:val="000000"/>
        </w:rPr>
      </w:pPr>
      <w:r>
        <w:rPr>
          <w:rStyle w:val="fontstyle01"/>
        </w:rPr>
        <w:t xml:space="preserve">2. </w:t>
      </w:r>
      <w:r w:rsidR="00F70CEF">
        <w:rPr>
          <w:rStyle w:val="fontstyle01"/>
          <w:rFonts w:hint="eastAsia"/>
        </w:rPr>
        <w:t>坚持科技自立自强、</w:t>
      </w:r>
      <w:r w:rsidR="00F70CEF">
        <w:rPr>
          <w:rStyle w:val="fontstyle21"/>
          <w:rFonts w:hint="default"/>
        </w:rPr>
        <w:t>创新驱动和服务产业发展为导向，加强动物重大疫病的诊断、防控和净化，建立无疫病场/区/国家，积极与国际接轨；</w:t>
      </w:r>
    </w:p>
    <w:p w:rsidR="00534F4D" w:rsidRDefault="003E1AC3" w:rsidP="00317D5D">
      <w:pPr>
        <w:spacing w:line="360" w:lineRule="auto"/>
        <w:ind w:firstLine="420"/>
        <w:rPr>
          <w:color w:val="000000"/>
        </w:rPr>
      </w:pPr>
      <w:r>
        <w:rPr>
          <w:rStyle w:val="fontstyle01"/>
        </w:rPr>
        <w:t xml:space="preserve">3. </w:t>
      </w:r>
      <w:r w:rsidR="00F70CEF">
        <w:rPr>
          <w:rStyle w:val="fontstyle01"/>
          <w:rFonts w:hint="eastAsia"/>
        </w:rPr>
        <w:t>加强全产业链的疫病防控和生物安全控制措施，</w:t>
      </w:r>
      <w:r w:rsidR="00F70CEF">
        <w:rPr>
          <w:rStyle w:val="fontstyle21"/>
          <w:rFonts w:hint="default"/>
        </w:rPr>
        <w:t>强化牛结节病防控和净化的科学性、规范性、整体性和可操作性；</w:t>
      </w:r>
    </w:p>
    <w:p w:rsidR="00F70CEF" w:rsidRDefault="003E1AC3" w:rsidP="00317D5D">
      <w:pPr>
        <w:spacing w:line="360" w:lineRule="auto"/>
        <w:ind w:firstLine="420"/>
        <w:rPr>
          <w:rStyle w:val="fontstyle01"/>
          <w:rFonts w:hint="eastAsia"/>
        </w:rPr>
      </w:pPr>
      <w:r>
        <w:rPr>
          <w:rStyle w:val="fontstyle01"/>
        </w:rPr>
        <w:t xml:space="preserve">4. </w:t>
      </w:r>
      <w:r w:rsidR="00F70CEF">
        <w:rPr>
          <w:rStyle w:val="fontstyle01"/>
          <w:rFonts w:hint="eastAsia"/>
        </w:rPr>
        <w:t>按照牛结节性皮肤病的流行病学规律、病原致病与免疫特点以及现有的防控</w:t>
      </w:r>
      <w:r w:rsidR="00A14D1A">
        <w:rPr>
          <w:rStyle w:val="fontstyle01"/>
          <w:rFonts w:hint="eastAsia"/>
        </w:rPr>
        <w:t>技术</w:t>
      </w:r>
      <w:r w:rsidR="00F70CEF">
        <w:rPr>
          <w:rStyle w:val="fontstyle01"/>
          <w:rFonts w:hint="eastAsia"/>
        </w:rPr>
        <w:t>措施</w:t>
      </w:r>
      <w:r w:rsidR="00A14D1A">
        <w:rPr>
          <w:rStyle w:val="fontstyle01"/>
          <w:rFonts w:hint="eastAsia"/>
        </w:rPr>
        <w:t>，按照传染病流行的三个环节（传染源、传播途径和易感动物），主要采取检疫监测、扑杀免疫、消毒灭源等手段达到预防、控制和净化目标；</w:t>
      </w:r>
    </w:p>
    <w:p w:rsidR="003E1AC3" w:rsidRDefault="00F70CEF" w:rsidP="00317D5D">
      <w:pPr>
        <w:spacing w:line="360" w:lineRule="auto"/>
        <w:ind w:firstLine="420"/>
        <w:rPr>
          <w:rFonts w:ascii="Arial" w:hAnsi="Arial" w:cs="Arial"/>
          <w:color w:val="00B0F0"/>
          <w:sz w:val="24"/>
        </w:rPr>
      </w:pPr>
      <w:r>
        <w:rPr>
          <w:rStyle w:val="fontstyle01"/>
          <w:rFonts w:hint="eastAsia"/>
        </w:rPr>
        <w:t xml:space="preserve">5. </w:t>
      </w:r>
      <w:r w:rsidR="003E1AC3">
        <w:rPr>
          <w:rStyle w:val="fontstyle21"/>
          <w:rFonts w:hint="default"/>
        </w:rPr>
        <w:t>本标准</w:t>
      </w:r>
      <w:r>
        <w:rPr>
          <w:rStyle w:val="fontstyle21"/>
          <w:rFonts w:hint="default"/>
        </w:rPr>
        <w:t>制定</w:t>
      </w:r>
      <w:r w:rsidR="003E1AC3">
        <w:rPr>
          <w:rStyle w:val="fontstyle21"/>
          <w:rFonts w:hint="default"/>
        </w:rPr>
        <w:t>的内容</w:t>
      </w:r>
      <w:r>
        <w:rPr>
          <w:rStyle w:val="fontstyle21"/>
          <w:rFonts w:hint="default"/>
        </w:rPr>
        <w:t>，</w:t>
      </w:r>
      <w:r w:rsidR="003E1AC3">
        <w:rPr>
          <w:rStyle w:val="fontstyle21"/>
          <w:rFonts w:hint="default"/>
        </w:rPr>
        <w:t>已有标准</w:t>
      </w:r>
      <w:r>
        <w:rPr>
          <w:rStyle w:val="fontstyle21"/>
          <w:rFonts w:hint="default"/>
        </w:rPr>
        <w:t>和规范</w:t>
      </w:r>
      <w:r w:rsidR="003E1AC3">
        <w:rPr>
          <w:rStyle w:val="fontstyle21"/>
          <w:rFonts w:hint="default"/>
        </w:rPr>
        <w:t>的，起草时</w:t>
      </w:r>
      <w:r>
        <w:rPr>
          <w:rStyle w:val="fontstyle21"/>
          <w:rFonts w:hint="default"/>
        </w:rPr>
        <w:t>原则上</w:t>
      </w:r>
      <w:r w:rsidR="003E1AC3">
        <w:rPr>
          <w:rStyle w:val="fontstyle21"/>
          <w:rFonts w:hint="default"/>
        </w:rPr>
        <w:t>采纳原标准</w:t>
      </w:r>
      <w:r>
        <w:rPr>
          <w:rStyle w:val="fontstyle21"/>
          <w:rFonts w:hint="default"/>
        </w:rPr>
        <w:t>和规范的</w:t>
      </w:r>
      <w:r w:rsidR="003E1AC3">
        <w:rPr>
          <w:rStyle w:val="fontstyle21"/>
          <w:rFonts w:hint="default"/>
        </w:rPr>
        <w:t>内容，本标准涉及的内容暂无标准</w:t>
      </w:r>
      <w:r>
        <w:rPr>
          <w:rStyle w:val="fontstyle21"/>
          <w:rFonts w:hint="default"/>
        </w:rPr>
        <w:t>和规范</w:t>
      </w:r>
      <w:r w:rsidR="003E1AC3">
        <w:rPr>
          <w:rStyle w:val="fontstyle21"/>
          <w:rFonts w:hint="default"/>
        </w:rPr>
        <w:t>的，通过查阅《中华人民共和国兽药典》、农业农村部公告、</w:t>
      </w:r>
      <w:r>
        <w:rPr>
          <w:rStyle w:val="fontstyle21"/>
          <w:rFonts w:hint="default"/>
        </w:rPr>
        <w:t>公开的</w:t>
      </w:r>
      <w:r w:rsidR="003E1AC3">
        <w:rPr>
          <w:rStyle w:val="fontstyle21"/>
          <w:rFonts w:hint="default"/>
        </w:rPr>
        <w:t>文献，汲取其有用信息，并通过实验室系统试验</w:t>
      </w:r>
      <w:r>
        <w:rPr>
          <w:rStyle w:val="fontstyle21"/>
          <w:rFonts w:hint="default"/>
        </w:rPr>
        <w:t>和疫病防控实践，</w:t>
      </w:r>
      <w:r w:rsidR="003E1AC3">
        <w:rPr>
          <w:rStyle w:val="fontstyle21"/>
          <w:rFonts w:hint="default"/>
        </w:rPr>
        <w:t>进一步明确标准</w:t>
      </w:r>
      <w:r>
        <w:rPr>
          <w:rStyle w:val="fontstyle21"/>
          <w:rFonts w:hint="default"/>
        </w:rPr>
        <w:t>的关键措施、技术</w:t>
      </w:r>
      <w:r w:rsidR="003E1AC3">
        <w:rPr>
          <w:rStyle w:val="fontstyle21"/>
          <w:rFonts w:hint="default"/>
        </w:rPr>
        <w:t>参数</w:t>
      </w:r>
      <w:r>
        <w:rPr>
          <w:rStyle w:val="fontstyle21"/>
          <w:rFonts w:hint="default"/>
        </w:rPr>
        <w:t>和</w:t>
      </w:r>
      <w:r w:rsidR="003E1AC3">
        <w:rPr>
          <w:rStyle w:val="fontstyle21"/>
          <w:rFonts w:hint="default"/>
        </w:rPr>
        <w:t>判定标准</w:t>
      </w:r>
      <w:r>
        <w:rPr>
          <w:rStyle w:val="fontstyle21"/>
          <w:rFonts w:hint="default"/>
        </w:rPr>
        <w:t>。</w:t>
      </w:r>
    </w:p>
    <w:p w:rsidR="00AA5B4F" w:rsidRPr="00674B9E" w:rsidRDefault="00AA5B4F" w:rsidP="00AA5B4F">
      <w:pPr>
        <w:pStyle w:val="2"/>
        <w:keepNext w:val="0"/>
        <w:keepLines w:val="0"/>
        <w:wordWrap w:val="0"/>
        <w:ind w:firstLine="562"/>
        <w:rPr>
          <w:sz w:val="28"/>
        </w:rPr>
      </w:pPr>
      <w:r w:rsidRPr="00674B9E">
        <w:rPr>
          <w:sz w:val="28"/>
        </w:rPr>
        <w:t>（二）提出本标准</w:t>
      </w:r>
      <w:r>
        <w:rPr>
          <w:rFonts w:hint="eastAsia"/>
          <w:sz w:val="28"/>
        </w:rPr>
        <w:t>主要内容</w:t>
      </w:r>
      <w:r w:rsidRPr="00674B9E">
        <w:rPr>
          <w:sz w:val="28"/>
        </w:rPr>
        <w:t>的依据</w:t>
      </w:r>
    </w:p>
    <w:p w:rsidR="00D75743" w:rsidRDefault="00AA5B4F" w:rsidP="00D75743">
      <w:pPr>
        <w:ind w:firstLine="420"/>
        <w:rPr>
          <w:rFonts w:ascii="Arial" w:hAnsi="Arial" w:cs="Arial"/>
          <w:color w:val="00B0F0"/>
          <w:sz w:val="24"/>
        </w:rPr>
      </w:pPr>
      <w:r>
        <w:rPr>
          <w:rFonts w:ascii="Arial" w:hAnsi="Arial" w:cs="Arial" w:hint="eastAsia"/>
          <w:color w:val="00B0F0"/>
          <w:sz w:val="24"/>
        </w:rPr>
        <w:t>主要内容包括技术指标、参数、公式、性能要求、试验方法、检验规则等</w:t>
      </w:r>
      <w:r w:rsidRPr="00674B9E">
        <w:rPr>
          <w:rFonts w:ascii="Arial" w:hAnsi="Arial" w:cs="Arial" w:hint="eastAsia"/>
          <w:color w:val="00B0F0"/>
          <w:sz w:val="24"/>
        </w:rPr>
        <w:t>。</w:t>
      </w:r>
      <w:r>
        <w:rPr>
          <w:rFonts w:ascii="Arial" w:hAnsi="Arial" w:cs="Arial" w:hint="eastAsia"/>
          <w:color w:val="00B0F0"/>
          <w:sz w:val="24"/>
        </w:rPr>
        <w:t>依据包括试验和统计数据。尤其注意本条</w:t>
      </w:r>
      <w:r w:rsidRPr="00674B9E">
        <w:rPr>
          <w:rFonts w:ascii="Arial" w:hAnsi="Arial" w:cs="Arial" w:hint="eastAsia"/>
          <w:color w:val="00B0F0"/>
          <w:sz w:val="24"/>
        </w:rPr>
        <w:t>不要写成任务来源。</w:t>
      </w:r>
    </w:p>
    <w:p w:rsidR="00745871" w:rsidRPr="00550E46" w:rsidRDefault="00745871" w:rsidP="00317D5D">
      <w:pPr>
        <w:spacing w:line="360" w:lineRule="auto"/>
        <w:ind w:firstLine="420"/>
        <w:rPr>
          <w:rStyle w:val="fontstyle21"/>
          <w:rFonts w:asciiTheme="minorEastAsia" w:eastAsiaTheme="minorEastAsia" w:hAnsiTheme="minorEastAsia" w:hint="default"/>
        </w:rPr>
      </w:pPr>
      <w:r w:rsidRPr="00550E46">
        <w:rPr>
          <w:rStyle w:val="fontstyle21"/>
          <w:rFonts w:asciiTheme="minorEastAsia" w:eastAsiaTheme="minorEastAsia" w:hAnsiTheme="minorEastAsia" w:hint="default"/>
        </w:rPr>
        <w:t>本标准主要依据OIE《Terrestrial Animal Health Code》（2019）Chapter 11.9 Infection with lumpy skin disease virus以及我国农业农村部文件《牛结节性皮肤病防治技术规范》(农牧发[2020]30号) 中的相关内容</w:t>
      </w:r>
      <w:r w:rsidR="00D75743" w:rsidRPr="00550E46">
        <w:rPr>
          <w:rStyle w:val="fontstyle21"/>
          <w:rFonts w:asciiTheme="minorEastAsia" w:eastAsiaTheme="minorEastAsia" w:hAnsiTheme="minorEastAsia" w:hint="default"/>
        </w:rPr>
        <w:t>，按照牛结节病控制净化技术要求、生物安全管理要求、疫病监测检测、控制净化标准和综合判定等主要技术环节进行规定，以规范该病的防控与净化策略和措施。</w:t>
      </w:r>
    </w:p>
    <w:p w:rsidR="00A77D6C" w:rsidRPr="00550E46" w:rsidRDefault="00D75743" w:rsidP="00317D5D">
      <w:pPr>
        <w:autoSpaceDE w:val="0"/>
        <w:autoSpaceDN w:val="0"/>
        <w:adjustRightInd w:val="0"/>
        <w:snapToGrid w:val="0"/>
        <w:spacing w:line="360" w:lineRule="auto"/>
        <w:ind w:firstLineChars="200" w:firstLine="480"/>
        <w:rPr>
          <w:rFonts w:asciiTheme="minorEastAsia" w:eastAsiaTheme="minorEastAsia" w:hAnsiTheme="minorEastAsia" w:cs="Arial"/>
          <w:color w:val="000000" w:themeColor="text1"/>
          <w:sz w:val="24"/>
        </w:rPr>
      </w:pPr>
      <w:r w:rsidRPr="00550E46">
        <w:rPr>
          <w:rFonts w:asciiTheme="minorEastAsia" w:eastAsiaTheme="minorEastAsia" w:hAnsiTheme="minorEastAsia" w:hint="eastAsia"/>
          <w:kern w:val="0"/>
          <w:sz w:val="24"/>
        </w:rPr>
        <w:t>在疫病控制净化技术要求</w:t>
      </w:r>
      <w:r w:rsidR="00E2569F" w:rsidRPr="00550E46">
        <w:rPr>
          <w:rFonts w:asciiTheme="minorEastAsia" w:eastAsiaTheme="minorEastAsia" w:hAnsiTheme="minorEastAsia" w:hint="eastAsia"/>
          <w:kern w:val="0"/>
          <w:sz w:val="24"/>
        </w:rPr>
        <w:t>中，</w:t>
      </w:r>
      <w:r w:rsidRPr="00550E46">
        <w:rPr>
          <w:rFonts w:asciiTheme="minorEastAsia" w:eastAsiaTheme="minorEastAsia" w:hAnsiTheme="minorEastAsia" w:hint="eastAsia"/>
          <w:sz w:val="24"/>
        </w:rPr>
        <w:t>按国家发布的</w:t>
      </w:r>
      <w:r w:rsidR="00E2569F" w:rsidRPr="00550E46">
        <w:rPr>
          <w:rFonts w:asciiTheme="minorEastAsia" w:eastAsiaTheme="minorEastAsia" w:hAnsiTheme="minorEastAsia" w:hint="eastAsia"/>
          <w:sz w:val="24"/>
        </w:rPr>
        <w:t xml:space="preserve">《牛结节性皮肤病防治技术规范》 </w:t>
      </w:r>
      <w:r w:rsidRPr="00550E46">
        <w:rPr>
          <w:rFonts w:asciiTheme="minorEastAsia" w:eastAsiaTheme="minorEastAsia" w:hAnsiTheme="minorEastAsia" w:hint="eastAsia"/>
          <w:sz w:val="24"/>
        </w:rPr>
        <w:t>(农牧发[2020]30号)、</w:t>
      </w:r>
      <w:r w:rsidR="00E2569F" w:rsidRPr="00550E46">
        <w:rPr>
          <w:rFonts w:asciiTheme="minorEastAsia" w:eastAsiaTheme="minorEastAsia" w:hAnsiTheme="minorEastAsia" w:hint="eastAsia"/>
          <w:sz w:val="24"/>
        </w:rPr>
        <w:t>《</w:t>
      </w:r>
      <w:r w:rsidR="00E2569F" w:rsidRPr="00550E46">
        <w:rPr>
          <w:rFonts w:asciiTheme="minorEastAsia" w:eastAsiaTheme="minorEastAsia" w:hAnsiTheme="minorEastAsia" w:hint="eastAsia"/>
          <w:kern w:val="0"/>
          <w:sz w:val="24"/>
        </w:rPr>
        <w:t>无规定疫病区标准：第一部分 通则</w:t>
      </w:r>
      <w:r w:rsidR="00E2569F" w:rsidRPr="00550E46">
        <w:rPr>
          <w:rFonts w:asciiTheme="minorEastAsia" w:eastAsiaTheme="minorEastAsia" w:hAnsiTheme="minorEastAsia" w:hint="eastAsia"/>
          <w:sz w:val="24"/>
        </w:rPr>
        <w:t>》（</w:t>
      </w:r>
      <w:r w:rsidR="00E2569F" w:rsidRPr="00550E46">
        <w:rPr>
          <w:rFonts w:asciiTheme="minorEastAsia" w:eastAsiaTheme="minorEastAsia" w:hAnsiTheme="minorEastAsia" w:hint="eastAsia"/>
          <w:kern w:val="0"/>
          <w:sz w:val="24"/>
        </w:rPr>
        <w:t>GB/T 22330.1</w:t>
      </w:r>
      <w:r w:rsidR="00E2569F" w:rsidRPr="00550E46">
        <w:rPr>
          <w:rFonts w:asciiTheme="minorEastAsia" w:eastAsiaTheme="minorEastAsia" w:hAnsiTheme="minorEastAsia" w:hint="eastAsia"/>
          <w:sz w:val="24"/>
        </w:rPr>
        <w:t>）</w:t>
      </w:r>
      <w:r w:rsidR="00E2569F" w:rsidRPr="00550E46">
        <w:rPr>
          <w:rFonts w:asciiTheme="minorEastAsia" w:eastAsiaTheme="minorEastAsia" w:hAnsiTheme="minorEastAsia" w:hint="eastAsia"/>
          <w:kern w:val="0"/>
          <w:sz w:val="24"/>
        </w:rPr>
        <w:t>、</w:t>
      </w:r>
      <w:r w:rsidR="00E2569F" w:rsidRPr="00550E46">
        <w:rPr>
          <w:rFonts w:asciiTheme="minorEastAsia" w:eastAsiaTheme="minorEastAsia" w:hAnsiTheme="minorEastAsia"/>
          <w:sz w:val="24"/>
        </w:rPr>
        <w:t>GB</w:t>
      </w:r>
      <w:r w:rsidR="00E2569F" w:rsidRPr="00550E46">
        <w:rPr>
          <w:rFonts w:asciiTheme="minorEastAsia" w:eastAsiaTheme="minorEastAsia" w:hAnsiTheme="minorEastAsia" w:hint="eastAsia"/>
          <w:sz w:val="24"/>
        </w:rPr>
        <w:t xml:space="preserve"> </w:t>
      </w:r>
      <w:r w:rsidR="00E2569F" w:rsidRPr="00550E46">
        <w:rPr>
          <w:rFonts w:asciiTheme="minorEastAsia" w:eastAsiaTheme="minorEastAsia" w:hAnsiTheme="minorEastAsia"/>
          <w:sz w:val="24"/>
        </w:rPr>
        <w:t>16548</w:t>
      </w:r>
      <w:r w:rsidRPr="00550E46">
        <w:rPr>
          <w:rFonts w:asciiTheme="minorEastAsia" w:eastAsiaTheme="minorEastAsia" w:hAnsiTheme="minorEastAsia" w:hint="eastAsia"/>
          <w:sz w:val="24"/>
        </w:rPr>
        <w:t>、</w:t>
      </w:r>
      <w:r w:rsidRPr="00550E46">
        <w:rPr>
          <w:rFonts w:asciiTheme="minorEastAsia" w:eastAsiaTheme="minorEastAsia" w:hAnsiTheme="minorEastAsia"/>
          <w:kern w:val="0"/>
          <w:sz w:val="24"/>
        </w:rPr>
        <w:t>GB 16567</w:t>
      </w:r>
      <w:r w:rsidRPr="00550E46">
        <w:rPr>
          <w:rFonts w:asciiTheme="minorEastAsia" w:eastAsiaTheme="minorEastAsia" w:hAnsiTheme="minorEastAsia" w:hint="eastAsia"/>
          <w:kern w:val="0"/>
          <w:sz w:val="24"/>
        </w:rPr>
        <w:t>、</w:t>
      </w:r>
      <w:r w:rsidRPr="00550E46">
        <w:rPr>
          <w:rFonts w:asciiTheme="minorEastAsia" w:eastAsiaTheme="minorEastAsia" w:hAnsiTheme="minorEastAsia"/>
          <w:sz w:val="24"/>
        </w:rPr>
        <w:t>GB</w:t>
      </w:r>
      <w:r w:rsidRPr="00550E46">
        <w:rPr>
          <w:rFonts w:asciiTheme="minorEastAsia" w:eastAsiaTheme="minorEastAsia" w:hAnsiTheme="minorEastAsia" w:hint="eastAsia"/>
          <w:sz w:val="24"/>
        </w:rPr>
        <w:t>/</w:t>
      </w:r>
      <w:r w:rsidRPr="00550E46">
        <w:rPr>
          <w:rFonts w:asciiTheme="minorEastAsia" w:eastAsiaTheme="minorEastAsia" w:hAnsiTheme="minorEastAsia"/>
          <w:sz w:val="24"/>
        </w:rPr>
        <w:t xml:space="preserve">T </w:t>
      </w:r>
      <w:r w:rsidRPr="00550E46">
        <w:rPr>
          <w:rFonts w:asciiTheme="minorEastAsia" w:eastAsiaTheme="minorEastAsia" w:hAnsiTheme="minorEastAsia" w:hint="eastAsia"/>
          <w:sz w:val="24"/>
        </w:rPr>
        <w:t>16568 、</w:t>
      </w:r>
      <w:r w:rsidRPr="00550E46">
        <w:rPr>
          <w:rFonts w:asciiTheme="minorEastAsia" w:eastAsiaTheme="minorEastAsia" w:hAnsiTheme="minorEastAsia"/>
          <w:sz w:val="24"/>
        </w:rPr>
        <w:t>GB</w:t>
      </w:r>
      <w:r w:rsidRPr="00550E46">
        <w:rPr>
          <w:rFonts w:asciiTheme="minorEastAsia" w:eastAsiaTheme="minorEastAsia" w:hAnsiTheme="minorEastAsia" w:hint="eastAsia"/>
          <w:sz w:val="24"/>
        </w:rPr>
        <w:t>/</w:t>
      </w:r>
      <w:r w:rsidRPr="00550E46">
        <w:rPr>
          <w:rFonts w:asciiTheme="minorEastAsia" w:eastAsiaTheme="minorEastAsia" w:hAnsiTheme="minorEastAsia"/>
          <w:sz w:val="24"/>
        </w:rPr>
        <w:t xml:space="preserve">T </w:t>
      </w:r>
      <w:r w:rsidRPr="00550E46">
        <w:rPr>
          <w:rFonts w:asciiTheme="minorEastAsia" w:eastAsiaTheme="minorEastAsia" w:hAnsiTheme="minorEastAsia" w:hint="eastAsia"/>
          <w:sz w:val="24"/>
        </w:rPr>
        <w:t>16569和</w:t>
      </w:r>
      <w:r w:rsidRPr="00550E46">
        <w:rPr>
          <w:rFonts w:asciiTheme="minorEastAsia" w:eastAsiaTheme="minorEastAsia" w:hAnsiTheme="minorEastAsia"/>
          <w:sz w:val="24"/>
        </w:rPr>
        <w:t>GB/T 36195</w:t>
      </w:r>
      <w:r w:rsidRPr="00550E46">
        <w:rPr>
          <w:rFonts w:asciiTheme="minorEastAsia" w:eastAsiaTheme="minorEastAsia" w:hAnsiTheme="minorEastAsia" w:hint="eastAsia"/>
          <w:sz w:val="24"/>
        </w:rPr>
        <w:t>等国家和行业标准执行。主要</w:t>
      </w:r>
      <w:r w:rsidR="00E2569F" w:rsidRPr="00550E46">
        <w:rPr>
          <w:rFonts w:asciiTheme="minorEastAsia" w:eastAsiaTheme="minorEastAsia" w:hAnsiTheme="minorEastAsia" w:hint="eastAsia"/>
          <w:sz w:val="24"/>
        </w:rPr>
        <w:t>按照传染病特别是外来新发病“早、快、严、小”应急处置原则，</w:t>
      </w:r>
      <w:r w:rsidR="00E2569F" w:rsidRPr="00550E46">
        <w:rPr>
          <w:rFonts w:asciiTheme="minorEastAsia" w:eastAsiaTheme="minorEastAsia" w:hAnsiTheme="minorEastAsia" w:hint="eastAsia"/>
          <w:sz w:val="24"/>
        </w:rPr>
        <w:lastRenderedPageBreak/>
        <w:t>围绕着</w:t>
      </w:r>
      <w:r w:rsidR="00BA4A9B" w:rsidRPr="00550E46">
        <w:rPr>
          <w:rFonts w:asciiTheme="minorEastAsia" w:eastAsiaTheme="minorEastAsia" w:hAnsiTheme="minorEastAsia" w:hint="eastAsia"/>
          <w:sz w:val="24"/>
        </w:rPr>
        <w:t>牛结节病</w:t>
      </w:r>
      <w:r w:rsidR="00E2569F" w:rsidRPr="00550E46">
        <w:rPr>
          <w:rFonts w:asciiTheme="minorEastAsia" w:eastAsiaTheme="minorEastAsia" w:hAnsiTheme="minorEastAsia" w:hint="eastAsia"/>
          <w:sz w:val="24"/>
        </w:rPr>
        <w:t>流行</w:t>
      </w:r>
      <w:r w:rsidR="00BA4A9B" w:rsidRPr="00550E46">
        <w:rPr>
          <w:rFonts w:asciiTheme="minorEastAsia" w:eastAsiaTheme="minorEastAsia" w:hAnsiTheme="minorEastAsia" w:hint="eastAsia"/>
          <w:sz w:val="24"/>
        </w:rPr>
        <w:t>的三个基本</w:t>
      </w:r>
      <w:r w:rsidR="00E2569F" w:rsidRPr="00550E46">
        <w:rPr>
          <w:rFonts w:asciiTheme="minorEastAsia" w:eastAsiaTheme="minorEastAsia" w:hAnsiTheme="minorEastAsia" w:hint="eastAsia"/>
          <w:sz w:val="24"/>
        </w:rPr>
        <w:t>环节</w:t>
      </w:r>
      <w:r w:rsidR="00BA4A9B" w:rsidRPr="00550E46">
        <w:rPr>
          <w:rFonts w:asciiTheme="minorEastAsia" w:eastAsiaTheme="minorEastAsia" w:hAnsiTheme="minorEastAsia" w:hint="eastAsia"/>
          <w:sz w:val="24"/>
        </w:rPr>
        <w:t>预防、控制和净化工作，针对该病危害程度与影响按动物一类病的突发处置原则，做到早发现、早报告、早确诊和早处置，将影响和损失降到最低，这里进一步强调了监测、诊断和报告的重要性。</w:t>
      </w:r>
      <w:r w:rsidR="000461B4" w:rsidRPr="000461B4">
        <w:rPr>
          <w:rFonts w:asciiTheme="minorEastAsia" w:eastAsiaTheme="minorEastAsia" w:hAnsiTheme="minorEastAsia" w:hint="eastAsia"/>
          <w:sz w:val="24"/>
        </w:rPr>
        <w:t>针对临床上无症状感染、亚临床感染和康复后带毒以及潜伏期长等问题，确定采用临床诊断、病原学诊断和血清学诊断相结合的综合诊断策略。</w:t>
      </w:r>
      <w:r w:rsidR="00F832A4" w:rsidRPr="000461B4">
        <w:rPr>
          <w:rFonts w:asciiTheme="minorEastAsia" w:eastAsiaTheme="minorEastAsia" w:hAnsiTheme="minorEastAsia" w:hint="eastAsia"/>
          <w:sz w:val="24"/>
        </w:rPr>
        <w:t>针对牛结节性皮肤病病毒（LSDV）可通过媒介生物如吸血昆虫蚊、蝇以及硬蜱传播的特点，在疫区、威</w:t>
      </w:r>
      <w:r w:rsidR="00F832A4" w:rsidRPr="00550E46">
        <w:rPr>
          <w:rFonts w:asciiTheme="minorEastAsia" w:eastAsiaTheme="minorEastAsia" w:hAnsiTheme="minorEastAsia" w:cs="Arial" w:hint="eastAsia"/>
          <w:color w:val="000000" w:themeColor="text1"/>
          <w:sz w:val="24"/>
        </w:rPr>
        <w:t>胁区范围以及传染源确定时，充分考虑媒介生物飞行活动能力以及生物学传播能力，确定疫点直径50Km的范围为疫区监测范围（有文献建议80Km）。由于我国及国际上目前仅有LSDV同源的和异源（GTPV、SSPV）的弱毒活疫苗用于免疫接种防控，已有多个报道证实发生了疫苗样疾病或疫苗株与自然流行毒重组病毒的暴发流行，针对活病毒疫苗株与自然流行毒重组出现新的重组病毒的问题，在该病防控净化实践中严格要求扑杀无害化处理发病牛，禁止给发病牛或无症状感染接种</w:t>
      </w:r>
      <w:r w:rsidR="000461B4">
        <w:rPr>
          <w:rFonts w:asciiTheme="minorEastAsia" w:eastAsiaTheme="minorEastAsia" w:hAnsiTheme="minorEastAsia" w:cs="Arial" w:hint="eastAsia"/>
          <w:color w:val="000000" w:themeColor="text1"/>
          <w:sz w:val="24"/>
        </w:rPr>
        <w:t>活</w:t>
      </w:r>
      <w:r w:rsidR="00F832A4" w:rsidRPr="00550E46">
        <w:rPr>
          <w:rFonts w:asciiTheme="minorEastAsia" w:eastAsiaTheme="minorEastAsia" w:hAnsiTheme="minorEastAsia" w:cs="Arial" w:hint="eastAsia"/>
          <w:color w:val="000000" w:themeColor="text1"/>
          <w:sz w:val="24"/>
        </w:rPr>
        <w:t>疫苗，加强疫情监测以及疫苗免疫和自然感染的鉴别诊断。针对LSDV可通过哺乳、</w:t>
      </w:r>
      <w:r w:rsidR="00F832A4" w:rsidRPr="00550E46">
        <w:rPr>
          <w:rFonts w:asciiTheme="minorEastAsia" w:eastAsiaTheme="minorEastAsia" w:hAnsiTheme="minorEastAsia" w:hint="eastAsia"/>
          <w:sz w:val="24"/>
        </w:rPr>
        <w:t>自然交配和人工授精传播该病问题，提出了禁止病牛哺乳、配种以及规范人工授精的行为等。强调了医源性特别是免疫接种疫苗</w:t>
      </w:r>
      <w:r w:rsidR="004D334A" w:rsidRPr="00550E46">
        <w:rPr>
          <w:rFonts w:asciiTheme="minorEastAsia" w:eastAsiaTheme="minorEastAsia" w:hAnsiTheme="minorEastAsia" w:hint="eastAsia"/>
          <w:sz w:val="24"/>
        </w:rPr>
        <w:t>或药物</w:t>
      </w:r>
      <w:r w:rsidR="00F832A4" w:rsidRPr="00550E46">
        <w:rPr>
          <w:rFonts w:asciiTheme="minorEastAsia" w:eastAsiaTheme="minorEastAsia" w:hAnsiTheme="minorEastAsia" w:hint="eastAsia"/>
          <w:sz w:val="24"/>
        </w:rPr>
        <w:t>的</w:t>
      </w:r>
      <w:r w:rsidR="004D334A" w:rsidRPr="00550E46">
        <w:rPr>
          <w:rFonts w:asciiTheme="minorEastAsia" w:eastAsiaTheme="minorEastAsia" w:hAnsiTheme="minorEastAsia" w:hint="eastAsia"/>
          <w:sz w:val="24"/>
        </w:rPr>
        <w:t>针头传播</w:t>
      </w:r>
      <w:r w:rsidR="004D334A" w:rsidRPr="00550E46">
        <w:rPr>
          <w:rFonts w:asciiTheme="minorEastAsia" w:eastAsiaTheme="minorEastAsia" w:hAnsiTheme="minorEastAsia" w:cs="Arial" w:hint="eastAsia"/>
          <w:color w:val="000000" w:themeColor="text1"/>
          <w:sz w:val="24"/>
        </w:rPr>
        <w:t>LSDV的问题。</w:t>
      </w:r>
    </w:p>
    <w:p w:rsidR="00A77D6C" w:rsidRPr="00550E46" w:rsidRDefault="004D334A" w:rsidP="00317D5D">
      <w:pPr>
        <w:autoSpaceDE w:val="0"/>
        <w:autoSpaceDN w:val="0"/>
        <w:adjustRightInd w:val="0"/>
        <w:snapToGrid w:val="0"/>
        <w:spacing w:line="360" w:lineRule="auto"/>
        <w:ind w:firstLineChars="200" w:firstLine="480"/>
        <w:rPr>
          <w:rFonts w:asciiTheme="minorEastAsia" w:eastAsiaTheme="minorEastAsia" w:hAnsiTheme="minorEastAsia" w:cs="Arial"/>
          <w:color w:val="000000" w:themeColor="text1"/>
          <w:sz w:val="24"/>
        </w:rPr>
      </w:pPr>
      <w:r w:rsidRPr="00550E46">
        <w:rPr>
          <w:rFonts w:asciiTheme="minorEastAsia" w:eastAsiaTheme="minorEastAsia" w:hAnsiTheme="minorEastAsia" w:hint="eastAsia"/>
          <w:sz w:val="24"/>
        </w:rPr>
        <w:t>在</w:t>
      </w:r>
      <w:r w:rsidR="000461B4">
        <w:rPr>
          <w:rFonts w:asciiTheme="minorEastAsia" w:eastAsiaTheme="minorEastAsia" w:hAnsiTheme="minorEastAsia" w:hint="eastAsia"/>
          <w:sz w:val="24"/>
        </w:rPr>
        <w:t>规模化牛场</w:t>
      </w:r>
      <w:r w:rsidRPr="00550E46">
        <w:rPr>
          <w:rFonts w:asciiTheme="minorEastAsia" w:eastAsiaTheme="minorEastAsia" w:hAnsiTheme="minorEastAsia" w:hint="eastAsia"/>
          <w:sz w:val="24"/>
        </w:rPr>
        <w:t>生物安全管理要求中，</w:t>
      </w:r>
      <w:r w:rsidR="00F832A4" w:rsidRPr="00550E46">
        <w:rPr>
          <w:rFonts w:asciiTheme="minorEastAsia" w:eastAsiaTheme="minorEastAsia" w:hAnsiTheme="minorEastAsia" w:cs="Arial" w:hint="eastAsia"/>
          <w:color w:val="000000" w:themeColor="text1"/>
          <w:sz w:val="24"/>
        </w:rPr>
        <w:t>由于LSDV耐受力强、传播方式多样和易感动物种类多问题，该标准围绕着牛</w:t>
      </w:r>
      <w:r w:rsidR="00A111E2">
        <w:rPr>
          <w:rFonts w:asciiTheme="minorEastAsia" w:eastAsiaTheme="minorEastAsia" w:hAnsiTheme="minorEastAsia" w:cs="Arial" w:hint="eastAsia"/>
          <w:color w:val="000000" w:themeColor="text1"/>
          <w:sz w:val="24"/>
        </w:rPr>
        <w:t>的各种</w:t>
      </w:r>
      <w:r w:rsidR="00A111E2" w:rsidRPr="00550E46">
        <w:rPr>
          <w:rFonts w:asciiTheme="minorEastAsia" w:eastAsiaTheme="minorEastAsia" w:hAnsiTheme="minorEastAsia" w:cs="Arial" w:hint="eastAsia"/>
          <w:color w:val="000000" w:themeColor="text1"/>
          <w:sz w:val="24"/>
        </w:rPr>
        <w:t>生产</w:t>
      </w:r>
      <w:r w:rsidR="00A111E2">
        <w:rPr>
          <w:rFonts w:asciiTheme="minorEastAsia" w:eastAsiaTheme="minorEastAsia" w:hAnsiTheme="minorEastAsia" w:cs="Arial" w:hint="eastAsia"/>
          <w:color w:val="000000" w:themeColor="text1"/>
          <w:sz w:val="24"/>
        </w:rPr>
        <w:t>方式（放牧、舍饲、半饲半牧）和</w:t>
      </w:r>
      <w:r w:rsidR="00F832A4" w:rsidRPr="00550E46">
        <w:rPr>
          <w:rFonts w:asciiTheme="minorEastAsia" w:eastAsiaTheme="minorEastAsia" w:hAnsiTheme="minorEastAsia" w:cs="Arial" w:hint="eastAsia"/>
          <w:color w:val="000000" w:themeColor="text1"/>
          <w:sz w:val="24"/>
        </w:rPr>
        <w:t>各个</w:t>
      </w:r>
      <w:r w:rsidR="00A111E2">
        <w:rPr>
          <w:rFonts w:asciiTheme="minorEastAsia" w:eastAsiaTheme="minorEastAsia" w:hAnsiTheme="minorEastAsia" w:cs="Arial" w:hint="eastAsia"/>
          <w:color w:val="000000" w:themeColor="text1"/>
          <w:sz w:val="24"/>
        </w:rPr>
        <w:t>饲养</w:t>
      </w:r>
      <w:r w:rsidR="00F832A4" w:rsidRPr="00550E46">
        <w:rPr>
          <w:rFonts w:asciiTheme="minorEastAsia" w:eastAsiaTheme="minorEastAsia" w:hAnsiTheme="minorEastAsia" w:cs="Arial" w:hint="eastAsia"/>
          <w:color w:val="000000" w:themeColor="text1"/>
          <w:sz w:val="24"/>
        </w:rPr>
        <w:t>环节</w:t>
      </w:r>
      <w:r w:rsidR="00A111E2">
        <w:rPr>
          <w:rFonts w:asciiTheme="minorEastAsia" w:eastAsiaTheme="minorEastAsia" w:hAnsiTheme="minorEastAsia" w:cs="Arial" w:hint="eastAsia"/>
          <w:color w:val="000000" w:themeColor="text1"/>
          <w:sz w:val="24"/>
        </w:rPr>
        <w:t>（产奶、育肥、繁殖、育成）</w:t>
      </w:r>
      <w:r w:rsidR="00F832A4" w:rsidRPr="00550E46">
        <w:rPr>
          <w:rFonts w:asciiTheme="minorEastAsia" w:eastAsiaTheme="minorEastAsia" w:hAnsiTheme="minorEastAsia" w:cs="Arial" w:hint="eastAsia"/>
          <w:color w:val="000000" w:themeColor="text1"/>
          <w:sz w:val="24"/>
        </w:rPr>
        <w:t>，</w:t>
      </w:r>
      <w:r w:rsidR="00A111E2">
        <w:rPr>
          <w:rFonts w:asciiTheme="minorEastAsia" w:eastAsiaTheme="minorEastAsia" w:hAnsiTheme="minorEastAsia" w:cs="Arial" w:hint="eastAsia"/>
          <w:color w:val="000000" w:themeColor="text1"/>
          <w:sz w:val="24"/>
        </w:rPr>
        <w:t>在</w:t>
      </w:r>
      <w:r w:rsidR="00F832A4" w:rsidRPr="00550E46">
        <w:rPr>
          <w:rFonts w:asciiTheme="minorEastAsia" w:eastAsiaTheme="minorEastAsia" w:hAnsiTheme="minorEastAsia" w:cs="Arial" w:hint="eastAsia"/>
          <w:color w:val="000000" w:themeColor="text1"/>
          <w:sz w:val="24"/>
        </w:rPr>
        <w:t>牛场选址、布局、动物舍设计建设与运行以及动物的引种运输、饲养管理、出售交易等生产过程</w:t>
      </w:r>
      <w:r w:rsidR="00A111E2">
        <w:rPr>
          <w:rFonts w:asciiTheme="minorEastAsia" w:eastAsiaTheme="minorEastAsia" w:hAnsiTheme="minorEastAsia" w:cs="Arial" w:hint="eastAsia"/>
          <w:color w:val="000000" w:themeColor="text1"/>
          <w:sz w:val="24"/>
        </w:rPr>
        <w:t>中</w:t>
      </w:r>
      <w:r w:rsidR="00F832A4"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hint="eastAsia"/>
          <w:color w:val="000000" w:themeColor="text1"/>
          <w:sz w:val="24"/>
        </w:rPr>
        <w:t>新</w:t>
      </w:r>
      <w:r w:rsidR="00F832A4" w:rsidRPr="00550E46">
        <w:rPr>
          <w:rFonts w:asciiTheme="minorEastAsia" w:eastAsiaTheme="minorEastAsia" w:hAnsiTheme="minorEastAsia" w:cs="Arial" w:hint="eastAsia"/>
          <w:color w:val="000000" w:themeColor="text1"/>
          <w:sz w:val="24"/>
        </w:rPr>
        <w:t>引入</w:t>
      </w:r>
      <w:r w:rsidR="00A111E2">
        <w:rPr>
          <w:rFonts w:asciiTheme="minorEastAsia" w:eastAsiaTheme="minorEastAsia" w:hAnsiTheme="minorEastAsia" w:cs="Arial" w:hint="eastAsia"/>
          <w:color w:val="000000" w:themeColor="text1"/>
          <w:sz w:val="24"/>
        </w:rPr>
        <w:t>和增加</w:t>
      </w:r>
      <w:r w:rsidR="00F832A4" w:rsidRPr="00550E46">
        <w:rPr>
          <w:rFonts w:asciiTheme="minorEastAsia" w:eastAsiaTheme="minorEastAsia" w:hAnsiTheme="minorEastAsia" w:cs="Arial" w:hint="eastAsia"/>
          <w:color w:val="000000" w:themeColor="text1"/>
          <w:sz w:val="24"/>
        </w:rPr>
        <w:t>生物安全管理理念和措施，</w:t>
      </w:r>
      <w:r w:rsidRPr="00550E46">
        <w:rPr>
          <w:rFonts w:asciiTheme="minorEastAsia" w:eastAsiaTheme="minorEastAsia" w:hAnsiTheme="minorEastAsia" w:cs="Arial" w:hint="eastAsia"/>
          <w:color w:val="000000" w:themeColor="text1"/>
          <w:sz w:val="24"/>
        </w:rPr>
        <w:t>在</w:t>
      </w:r>
      <w:r w:rsidR="00A111E2">
        <w:rPr>
          <w:rFonts w:asciiTheme="minorEastAsia" w:eastAsiaTheme="minorEastAsia" w:hAnsiTheme="minorEastAsia" w:cs="Arial" w:hint="eastAsia"/>
          <w:color w:val="000000" w:themeColor="text1"/>
          <w:sz w:val="24"/>
        </w:rPr>
        <w:t>饲养单位</w:t>
      </w:r>
      <w:r w:rsidRPr="00550E46">
        <w:rPr>
          <w:rFonts w:asciiTheme="minorEastAsia" w:eastAsiaTheme="minorEastAsia" w:hAnsiTheme="minorEastAsia" w:cs="Arial" w:hint="eastAsia"/>
          <w:color w:val="000000" w:themeColor="text1"/>
          <w:sz w:val="24"/>
        </w:rPr>
        <w:t>资质条件管理、</w:t>
      </w:r>
      <w:r w:rsidRPr="00550E46">
        <w:rPr>
          <w:rFonts w:asciiTheme="minorEastAsia" w:eastAsiaTheme="minorEastAsia" w:hAnsiTheme="minorEastAsia" w:cs="Arial"/>
          <w:color w:val="000000" w:themeColor="text1"/>
          <w:sz w:val="24"/>
        </w:rPr>
        <w:t>人员管理</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结构布局</w:t>
      </w:r>
      <w:r w:rsidRPr="00550E46">
        <w:rPr>
          <w:rFonts w:asciiTheme="minorEastAsia" w:eastAsiaTheme="minorEastAsia" w:hAnsiTheme="minorEastAsia" w:cs="Arial" w:hint="eastAsia"/>
          <w:color w:val="000000" w:themeColor="text1"/>
          <w:sz w:val="24"/>
        </w:rPr>
        <w:t>、栏舍设置、</w:t>
      </w:r>
      <w:r w:rsidRPr="00550E46">
        <w:rPr>
          <w:rFonts w:asciiTheme="minorEastAsia" w:eastAsiaTheme="minorEastAsia" w:hAnsiTheme="minorEastAsia" w:cs="Arial"/>
          <w:color w:val="000000" w:themeColor="text1"/>
          <w:sz w:val="24"/>
        </w:rPr>
        <w:t>卫生环保</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无害化处理</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消毒管理</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生产管理</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防疫管理</w:t>
      </w:r>
      <w:r w:rsidRPr="00550E46">
        <w:rPr>
          <w:rFonts w:asciiTheme="minorEastAsia" w:eastAsiaTheme="minorEastAsia" w:hAnsiTheme="minorEastAsia" w:cs="Arial" w:hint="eastAsia"/>
          <w:color w:val="000000" w:themeColor="text1"/>
          <w:sz w:val="24"/>
        </w:rPr>
        <w:t>、</w:t>
      </w:r>
      <w:r w:rsidRPr="00550E46">
        <w:rPr>
          <w:rFonts w:asciiTheme="minorEastAsia" w:eastAsiaTheme="minorEastAsia" w:hAnsiTheme="minorEastAsia" w:cs="Arial"/>
          <w:color w:val="000000" w:themeColor="text1"/>
          <w:sz w:val="24"/>
        </w:rPr>
        <w:t>引种管理</w:t>
      </w:r>
      <w:r w:rsidRPr="00550E46">
        <w:rPr>
          <w:rFonts w:asciiTheme="minorEastAsia" w:eastAsiaTheme="minorEastAsia" w:hAnsiTheme="minorEastAsia" w:cs="Arial" w:hint="eastAsia"/>
          <w:color w:val="000000" w:themeColor="text1"/>
          <w:sz w:val="24"/>
        </w:rPr>
        <w:t>和</w:t>
      </w:r>
      <w:r w:rsidRPr="00550E46">
        <w:rPr>
          <w:rFonts w:asciiTheme="minorEastAsia" w:eastAsiaTheme="minorEastAsia" w:hAnsiTheme="minorEastAsia" w:cs="Arial"/>
          <w:color w:val="000000" w:themeColor="text1"/>
          <w:sz w:val="24"/>
        </w:rPr>
        <w:t>净化监测</w:t>
      </w:r>
      <w:r w:rsidRPr="00550E46">
        <w:rPr>
          <w:rFonts w:asciiTheme="minorEastAsia" w:eastAsiaTheme="minorEastAsia" w:hAnsiTheme="minorEastAsia" w:cs="Arial" w:hint="eastAsia"/>
          <w:color w:val="000000" w:themeColor="text1"/>
          <w:sz w:val="24"/>
        </w:rPr>
        <w:t>管理等11个方面进行了较为详细的规定，以规范整个生产过程的生物安全行为，</w:t>
      </w:r>
      <w:r w:rsidR="00F832A4" w:rsidRPr="00550E46">
        <w:rPr>
          <w:rFonts w:asciiTheme="minorEastAsia" w:eastAsiaTheme="minorEastAsia" w:hAnsiTheme="minorEastAsia" w:cs="Arial" w:hint="eastAsia"/>
          <w:color w:val="000000" w:themeColor="text1"/>
          <w:sz w:val="24"/>
        </w:rPr>
        <w:t>并在日常管理工作中加以</w:t>
      </w:r>
      <w:r w:rsidRPr="00550E46">
        <w:rPr>
          <w:rFonts w:asciiTheme="minorEastAsia" w:eastAsiaTheme="minorEastAsia" w:hAnsiTheme="minorEastAsia" w:cs="Arial" w:hint="eastAsia"/>
          <w:color w:val="000000" w:themeColor="text1"/>
          <w:sz w:val="24"/>
        </w:rPr>
        <w:t>实施</w:t>
      </w:r>
      <w:r w:rsidR="00F832A4" w:rsidRPr="00550E46">
        <w:rPr>
          <w:rFonts w:asciiTheme="minorEastAsia" w:eastAsiaTheme="minorEastAsia" w:hAnsiTheme="minorEastAsia" w:cs="Arial" w:hint="eastAsia"/>
          <w:color w:val="000000" w:themeColor="text1"/>
          <w:sz w:val="24"/>
        </w:rPr>
        <w:t>。</w:t>
      </w:r>
    </w:p>
    <w:p w:rsidR="00443066" w:rsidRPr="00550E46" w:rsidRDefault="00443066" w:rsidP="00317D5D">
      <w:pPr>
        <w:autoSpaceDE w:val="0"/>
        <w:autoSpaceDN w:val="0"/>
        <w:adjustRightInd w:val="0"/>
        <w:snapToGrid w:val="0"/>
        <w:spacing w:line="360" w:lineRule="auto"/>
        <w:ind w:firstLineChars="200" w:firstLine="480"/>
        <w:rPr>
          <w:rStyle w:val="fontstyle21"/>
          <w:rFonts w:asciiTheme="minorEastAsia" w:eastAsiaTheme="minorEastAsia" w:hAnsiTheme="minorEastAsia" w:cs="Arial" w:hint="default"/>
          <w:color w:val="000000" w:themeColor="text1"/>
        </w:rPr>
      </w:pPr>
      <w:r w:rsidRPr="00550E46">
        <w:rPr>
          <w:rStyle w:val="fontstyle21"/>
          <w:rFonts w:asciiTheme="minorEastAsia" w:eastAsiaTheme="minorEastAsia" w:hAnsiTheme="minorEastAsia" w:hint="default"/>
        </w:rPr>
        <w:t>在牛结节病疫情监测检测中，对</w:t>
      </w:r>
      <w:r w:rsidRPr="00550E46">
        <w:rPr>
          <w:rFonts w:asciiTheme="minorEastAsia" w:eastAsiaTheme="minorEastAsia" w:hAnsiTheme="minorEastAsia" w:hint="eastAsia"/>
          <w:sz w:val="24"/>
        </w:rPr>
        <w:t>采样对象、样品种类以及采样方式与</w:t>
      </w:r>
      <w:r w:rsidRPr="00550E46">
        <w:rPr>
          <w:rFonts w:asciiTheme="minorEastAsia" w:eastAsiaTheme="minorEastAsia" w:hAnsiTheme="minorEastAsia"/>
          <w:sz w:val="24"/>
        </w:rPr>
        <w:t>数量</w:t>
      </w:r>
      <w:r w:rsidRPr="00550E46">
        <w:rPr>
          <w:rFonts w:asciiTheme="minorEastAsia" w:eastAsiaTheme="minorEastAsia" w:hAnsiTheme="minorEastAsia" w:hint="eastAsia"/>
          <w:sz w:val="24"/>
        </w:rPr>
        <w:t>进行较为明确的规定，</w:t>
      </w:r>
      <w:r w:rsidR="00A111E2">
        <w:rPr>
          <w:rFonts w:asciiTheme="minorEastAsia" w:eastAsiaTheme="minorEastAsia" w:hAnsiTheme="minorEastAsia" w:hint="eastAsia"/>
          <w:sz w:val="24"/>
        </w:rPr>
        <w:t>实现</w:t>
      </w:r>
      <w:r w:rsidRPr="00550E46">
        <w:rPr>
          <w:rFonts w:asciiTheme="minorEastAsia" w:eastAsiaTheme="minorEastAsia" w:hAnsiTheme="minorEastAsia" w:hint="eastAsia"/>
          <w:sz w:val="24"/>
        </w:rPr>
        <w:t>系统监测该病的流行情况，这里特别强调了监测媒介生物携带病原和传播疫病</w:t>
      </w:r>
      <w:r w:rsidR="00A111E2">
        <w:rPr>
          <w:rFonts w:asciiTheme="minorEastAsia" w:eastAsiaTheme="minorEastAsia" w:hAnsiTheme="minorEastAsia" w:hint="eastAsia"/>
          <w:sz w:val="24"/>
        </w:rPr>
        <w:t>的</w:t>
      </w:r>
      <w:r w:rsidRPr="00550E46">
        <w:rPr>
          <w:rFonts w:asciiTheme="minorEastAsia" w:eastAsiaTheme="minorEastAsia" w:hAnsiTheme="minorEastAsia" w:hint="eastAsia"/>
          <w:sz w:val="24"/>
        </w:rPr>
        <w:t>重要性和危险性。在诊断检测方法选择中，</w:t>
      </w:r>
      <w:r w:rsidR="00A400C9" w:rsidRPr="00550E46">
        <w:rPr>
          <w:rFonts w:asciiTheme="minorEastAsia" w:eastAsiaTheme="minorEastAsia" w:hAnsiTheme="minorEastAsia" w:hint="eastAsia"/>
          <w:sz w:val="24"/>
        </w:rPr>
        <w:t>在临床诊断的基础上</w:t>
      </w:r>
      <w:r w:rsidRPr="00550E46">
        <w:rPr>
          <w:rFonts w:asciiTheme="minorEastAsia" w:eastAsiaTheme="minorEastAsia" w:hAnsiTheme="minorEastAsia" w:hint="eastAsia"/>
          <w:sz w:val="24"/>
        </w:rPr>
        <w:t>既考虑了病原学诊断方法，也考虑了血清学诊断方法</w:t>
      </w:r>
      <w:r w:rsidR="00A400C9" w:rsidRPr="00550E46">
        <w:rPr>
          <w:rFonts w:asciiTheme="minorEastAsia" w:eastAsiaTheme="minorEastAsia" w:hAnsiTheme="minorEastAsia" w:hint="eastAsia"/>
          <w:sz w:val="24"/>
        </w:rPr>
        <w:t>；由于该类病病原是二类危险病原，在生物安全管理上须在生物安全安全三级实验室中开展相关活动，为适应基层</w:t>
      </w:r>
      <w:r w:rsidR="00A111E2">
        <w:rPr>
          <w:rFonts w:asciiTheme="minorEastAsia" w:eastAsiaTheme="minorEastAsia" w:hAnsiTheme="minorEastAsia" w:hint="eastAsia"/>
          <w:sz w:val="24"/>
        </w:rPr>
        <w:t>牛场</w:t>
      </w:r>
      <w:r w:rsidR="00A400C9" w:rsidRPr="00550E46">
        <w:rPr>
          <w:rFonts w:asciiTheme="minorEastAsia" w:eastAsiaTheme="minorEastAsia" w:hAnsiTheme="minorEastAsia" w:hint="eastAsia"/>
          <w:sz w:val="24"/>
        </w:rPr>
        <w:t>疫情监测和流行病学调查，除按国家</w:t>
      </w:r>
      <w:r w:rsidR="00A111E2">
        <w:rPr>
          <w:rFonts w:asciiTheme="minorEastAsia" w:eastAsiaTheme="minorEastAsia" w:hAnsiTheme="minorEastAsia" w:hint="eastAsia"/>
          <w:sz w:val="24"/>
        </w:rPr>
        <w:t>诊断</w:t>
      </w:r>
      <w:r w:rsidR="00A400C9" w:rsidRPr="00550E46">
        <w:rPr>
          <w:rFonts w:asciiTheme="minorEastAsia" w:eastAsiaTheme="minorEastAsia" w:hAnsiTheme="minorEastAsia" w:hint="eastAsia"/>
          <w:sz w:val="24"/>
        </w:rPr>
        <w:t>标准</w:t>
      </w:r>
      <w:r w:rsidR="00A400C9" w:rsidRPr="00550E46">
        <w:rPr>
          <w:rFonts w:asciiTheme="minorEastAsia" w:eastAsiaTheme="minorEastAsia" w:hAnsiTheme="minorEastAsia"/>
          <w:sz w:val="24"/>
        </w:rPr>
        <w:t>GB</w:t>
      </w:r>
      <w:r w:rsidR="00A400C9" w:rsidRPr="00550E46">
        <w:rPr>
          <w:rFonts w:asciiTheme="minorEastAsia" w:eastAsiaTheme="minorEastAsia" w:hAnsiTheme="minorEastAsia" w:hint="eastAsia"/>
          <w:sz w:val="24"/>
        </w:rPr>
        <w:t>/</w:t>
      </w:r>
      <w:r w:rsidR="00A400C9" w:rsidRPr="00550E46">
        <w:rPr>
          <w:rFonts w:asciiTheme="minorEastAsia" w:eastAsiaTheme="minorEastAsia" w:hAnsiTheme="minorEastAsia"/>
          <w:sz w:val="24"/>
        </w:rPr>
        <w:t xml:space="preserve">T </w:t>
      </w:r>
      <w:r w:rsidR="00A400C9" w:rsidRPr="00550E46">
        <w:rPr>
          <w:rFonts w:asciiTheme="minorEastAsia" w:eastAsiaTheme="minorEastAsia" w:hAnsiTheme="minorEastAsia" w:hint="eastAsia"/>
          <w:sz w:val="24"/>
        </w:rPr>
        <w:t>39602</w:t>
      </w:r>
      <w:r w:rsidR="00A400C9" w:rsidRPr="00550E46">
        <w:rPr>
          <w:rFonts w:asciiTheme="minorEastAsia" w:eastAsiaTheme="minorEastAsia" w:hAnsiTheme="minorEastAsia" w:hint="eastAsia"/>
          <w:sz w:val="24"/>
        </w:rPr>
        <w:lastRenderedPageBreak/>
        <w:t>执行外，还根据我国及国际发展趋势增加了牛结节病间接ELISA法或竞争ELISA法等</w:t>
      </w:r>
      <w:r w:rsidR="00A400C9" w:rsidRPr="00550E46">
        <w:rPr>
          <w:rFonts w:asciiTheme="minorEastAsia" w:eastAsiaTheme="minorEastAsia" w:hAnsiTheme="minorEastAsia"/>
          <w:sz w:val="24"/>
        </w:rPr>
        <w:t>进行</w:t>
      </w:r>
      <w:r w:rsidR="00A400C9" w:rsidRPr="00550E46">
        <w:rPr>
          <w:rFonts w:asciiTheme="minorEastAsia" w:eastAsiaTheme="minorEastAsia" w:hAnsiTheme="minorEastAsia" w:hint="eastAsia"/>
          <w:sz w:val="24"/>
        </w:rPr>
        <w:t>LSDV抗体</w:t>
      </w:r>
      <w:r w:rsidR="00A400C9" w:rsidRPr="00550E46">
        <w:rPr>
          <w:rFonts w:asciiTheme="minorEastAsia" w:eastAsiaTheme="minorEastAsia" w:hAnsiTheme="minorEastAsia"/>
          <w:sz w:val="24"/>
        </w:rPr>
        <w:t>检测</w:t>
      </w:r>
      <w:r w:rsidR="00A400C9" w:rsidRPr="00550E46">
        <w:rPr>
          <w:rFonts w:asciiTheme="minorEastAsia" w:eastAsiaTheme="minorEastAsia" w:hAnsiTheme="minorEastAsia" w:hint="eastAsia"/>
          <w:sz w:val="24"/>
        </w:rPr>
        <w:t>，</w:t>
      </w:r>
      <w:r w:rsidR="00C22690" w:rsidRPr="00550E46">
        <w:rPr>
          <w:rFonts w:asciiTheme="minorEastAsia" w:eastAsiaTheme="minorEastAsia" w:hAnsiTheme="minorEastAsia" w:hint="eastAsia"/>
          <w:sz w:val="24"/>
        </w:rPr>
        <w:t>解决</w:t>
      </w:r>
      <w:r w:rsidR="00A400C9" w:rsidRPr="00550E46">
        <w:rPr>
          <w:rFonts w:asciiTheme="minorEastAsia" w:eastAsiaTheme="minorEastAsia" w:hAnsiTheme="minorEastAsia" w:hint="eastAsia"/>
          <w:sz w:val="24"/>
        </w:rPr>
        <w:t>了基层缺乏生物安全实验条件的限制。</w:t>
      </w:r>
    </w:p>
    <w:p w:rsidR="00550E46" w:rsidRPr="00550E46" w:rsidRDefault="00C22690" w:rsidP="00317D5D">
      <w:pPr>
        <w:autoSpaceDE w:val="0"/>
        <w:autoSpaceDN w:val="0"/>
        <w:adjustRightInd w:val="0"/>
        <w:snapToGrid w:val="0"/>
        <w:spacing w:line="360" w:lineRule="auto"/>
        <w:ind w:firstLineChars="200" w:firstLine="480"/>
        <w:rPr>
          <w:rStyle w:val="fontstyle21"/>
          <w:rFonts w:asciiTheme="minorEastAsia" w:eastAsiaTheme="minorEastAsia" w:hAnsiTheme="minorEastAsia" w:hint="default"/>
        </w:rPr>
      </w:pPr>
      <w:r w:rsidRPr="00550E46">
        <w:rPr>
          <w:rStyle w:val="fontstyle21"/>
          <w:rFonts w:asciiTheme="minorEastAsia" w:eastAsiaTheme="minorEastAsia" w:hAnsiTheme="minorEastAsia" w:hint="default"/>
        </w:rPr>
        <w:t>在</w:t>
      </w:r>
      <w:r w:rsidR="00443066" w:rsidRPr="00550E46">
        <w:rPr>
          <w:rStyle w:val="fontstyle21"/>
          <w:rFonts w:asciiTheme="minorEastAsia" w:eastAsiaTheme="minorEastAsia" w:hAnsiTheme="minorEastAsia" w:hint="default"/>
        </w:rPr>
        <w:t>控制净化标准</w:t>
      </w:r>
      <w:r w:rsidRPr="00550E46">
        <w:rPr>
          <w:rStyle w:val="fontstyle21"/>
          <w:rFonts w:asciiTheme="minorEastAsia" w:eastAsiaTheme="minorEastAsia" w:hAnsiTheme="minorEastAsia" w:hint="default"/>
        </w:rPr>
        <w:t>确定中，主要</w:t>
      </w:r>
      <w:r w:rsidRPr="00550E46">
        <w:rPr>
          <w:rFonts w:asciiTheme="minorEastAsia" w:eastAsiaTheme="minorEastAsia" w:hAnsiTheme="minorEastAsia" w:hint="eastAsia"/>
          <w:sz w:val="24"/>
        </w:rPr>
        <w:t>参照和转化了OIE《</w:t>
      </w:r>
      <w:r w:rsidRPr="00550E46">
        <w:rPr>
          <w:rFonts w:asciiTheme="minorEastAsia" w:eastAsiaTheme="minorEastAsia" w:hAnsiTheme="minorEastAsia"/>
          <w:sz w:val="24"/>
        </w:rPr>
        <w:t>Terrestrial Animal Health Code</w:t>
      </w:r>
      <w:r w:rsidRPr="00550E46">
        <w:rPr>
          <w:rFonts w:asciiTheme="minorEastAsia" w:eastAsiaTheme="minorEastAsia" w:hAnsiTheme="minorEastAsia" w:hint="eastAsia"/>
          <w:sz w:val="24"/>
        </w:rPr>
        <w:t>》（2019）中的相关规定，并吸纳了《</w:t>
      </w:r>
      <w:r w:rsidRPr="00550E46">
        <w:rPr>
          <w:rFonts w:asciiTheme="minorEastAsia" w:eastAsiaTheme="minorEastAsia" w:hAnsiTheme="minorEastAsia" w:hint="eastAsia"/>
          <w:kern w:val="0"/>
          <w:sz w:val="24"/>
        </w:rPr>
        <w:t>无规定疫病区标准：第一部分 通则</w:t>
      </w:r>
      <w:r w:rsidRPr="00550E46">
        <w:rPr>
          <w:rFonts w:asciiTheme="minorEastAsia" w:eastAsiaTheme="minorEastAsia" w:hAnsiTheme="minorEastAsia" w:hint="eastAsia"/>
          <w:sz w:val="24"/>
        </w:rPr>
        <w:t>》（</w:t>
      </w:r>
      <w:r w:rsidRPr="00550E46">
        <w:rPr>
          <w:rFonts w:asciiTheme="minorEastAsia" w:eastAsiaTheme="minorEastAsia" w:hAnsiTheme="minorEastAsia" w:hint="eastAsia"/>
          <w:kern w:val="0"/>
          <w:sz w:val="24"/>
        </w:rPr>
        <w:t>GB/T 22330.1</w:t>
      </w:r>
      <w:r w:rsidRPr="00550E46">
        <w:rPr>
          <w:rFonts w:asciiTheme="minorEastAsia" w:eastAsiaTheme="minorEastAsia" w:hAnsiTheme="minorEastAsia" w:hint="eastAsia"/>
          <w:sz w:val="24"/>
        </w:rPr>
        <w:t>）中的术语、理念和相关内容，按照</w:t>
      </w:r>
      <w:r w:rsidRPr="00550E46">
        <w:rPr>
          <w:rFonts w:asciiTheme="minorEastAsia" w:eastAsiaTheme="minorEastAsia" w:hAnsiTheme="minorEastAsia" w:hint="eastAsia"/>
          <w:bCs/>
          <w:sz w:val="24"/>
        </w:rPr>
        <w:t>控制标准</w:t>
      </w:r>
      <w:r w:rsidR="00A77D6C" w:rsidRPr="00550E46">
        <w:rPr>
          <w:rFonts w:asciiTheme="minorEastAsia" w:eastAsiaTheme="minorEastAsia" w:hAnsiTheme="minorEastAsia" w:hint="eastAsia"/>
          <w:bCs/>
          <w:sz w:val="24"/>
        </w:rPr>
        <w:t>、净化标准</w:t>
      </w:r>
      <w:r w:rsidRPr="00550E46">
        <w:rPr>
          <w:rFonts w:asciiTheme="minorEastAsia" w:eastAsiaTheme="minorEastAsia" w:hAnsiTheme="minorEastAsia" w:hint="eastAsia"/>
          <w:bCs/>
          <w:sz w:val="24"/>
        </w:rPr>
        <w:t>和</w:t>
      </w:r>
      <w:r w:rsidR="00A77D6C" w:rsidRPr="00550E46">
        <w:rPr>
          <w:rFonts w:asciiTheme="minorEastAsia" w:eastAsiaTheme="minorEastAsia" w:hAnsiTheme="minorEastAsia" w:hint="eastAsia"/>
          <w:bCs/>
          <w:sz w:val="24"/>
        </w:rPr>
        <w:t>无疫标准三个大的层次，结合是否进行疫苗免疫接种进行了多层次不同情况的详细规定，并增加了</w:t>
      </w:r>
      <w:r w:rsidR="00A77D6C" w:rsidRPr="00550E46">
        <w:rPr>
          <w:rFonts w:asciiTheme="minorEastAsia" w:eastAsiaTheme="minorEastAsia" w:hAnsiTheme="minorEastAsia"/>
          <w:sz w:val="24"/>
        </w:rPr>
        <w:t>现场</w:t>
      </w:r>
      <w:r w:rsidR="00A77D6C" w:rsidRPr="00550E46">
        <w:rPr>
          <w:rFonts w:asciiTheme="minorEastAsia" w:eastAsiaTheme="minorEastAsia" w:hAnsiTheme="minorEastAsia" w:hint="eastAsia"/>
          <w:sz w:val="24"/>
        </w:rPr>
        <w:t>疫病防控和生物安全日常管理</w:t>
      </w:r>
      <w:r w:rsidR="00B76034">
        <w:rPr>
          <w:rFonts w:asciiTheme="minorEastAsia" w:eastAsiaTheme="minorEastAsia" w:hAnsiTheme="minorEastAsia" w:hint="eastAsia"/>
          <w:sz w:val="24"/>
        </w:rPr>
        <w:t>的</w:t>
      </w:r>
      <w:r w:rsidR="00A77D6C" w:rsidRPr="00550E46">
        <w:rPr>
          <w:rFonts w:asciiTheme="minorEastAsia" w:eastAsiaTheme="minorEastAsia" w:hAnsiTheme="minorEastAsia" w:hint="eastAsia"/>
          <w:sz w:val="24"/>
        </w:rPr>
        <w:t>一些</w:t>
      </w:r>
      <w:r w:rsidR="00A77D6C" w:rsidRPr="00550E46">
        <w:rPr>
          <w:rFonts w:asciiTheme="minorEastAsia" w:eastAsiaTheme="minorEastAsia" w:hAnsiTheme="minorEastAsia"/>
          <w:sz w:val="24"/>
        </w:rPr>
        <w:t>要求</w:t>
      </w:r>
      <w:r w:rsidR="00A77D6C" w:rsidRPr="00550E46">
        <w:rPr>
          <w:rFonts w:asciiTheme="minorEastAsia" w:eastAsiaTheme="minorEastAsia" w:hAnsiTheme="minorEastAsia" w:hint="eastAsia"/>
          <w:bCs/>
          <w:sz w:val="24"/>
        </w:rPr>
        <w:t>。</w:t>
      </w:r>
    </w:p>
    <w:p w:rsidR="004D334A" w:rsidRPr="00550E46" w:rsidRDefault="00A77D6C" w:rsidP="00317D5D">
      <w:pPr>
        <w:autoSpaceDE w:val="0"/>
        <w:autoSpaceDN w:val="0"/>
        <w:adjustRightInd w:val="0"/>
        <w:snapToGrid w:val="0"/>
        <w:spacing w:line="360" w:lineRule="auto"/>
        <w:ind w:firstLineChars="200" w:firstLine="480"/>
        <w:rPr>
          <w:rFonts w:asciiTheme="minorEastAsia" w:eastAsiaTheme="minorEastAsia" w:hAnsiTheme="minorEastAsia"/>
          <w:color w:val="000000"/>
          <w:sz w:val="24"/>
        </w:rPr>
      </w:pPr>
      <w:r w:rsidRPr="00550E46">
        <w:rPr>
          <w:rStyle w:val="fontstyle21"/>
          <w:rFonts w:asciiTheme="minorEastAsia" w:eastAsiaTheme="minorEastAsia" w:hAnsiTheme="minorEastAsia" w:hint="default"/>
        </w:rPr>
        <w:t>在</w:t>
      </w:r>
      <w:r w:rsidR="00443066" w:rsidRPr="00550E46">
        <w:rPr>
          <w:rStyle w:val="fontstyle21"/>
          <w:rFonts w:asciiTheme="minorEastAsia" w:eastAsiaTheme="minorEastAsia" w:hAnsiTheme="minorEastAsia" w:hint="default"/>
        </w:rPr>
        <w:t>综合判定</w:t>
      </w:r>
      <w:r w:rsidRPr="00550E46">
        <w:rPr>
          <w:rStyle w:val="fontstyle21"/>
          <w:rFonts w:asciiTheme="minorEastAsia" w:eastAsiaTheme="minorEastAsia" w:hAnsiTheme="minorEastAsia" w:hint="default"/>
        </w:rPr>
        <w:t>中，仍然强调生物安全管理重要性，</w:t>
      </w:r>
      <w:r w:rsidRPr="00550E46">
        <w:rPr>
          <w:rFonts w:asciiTheme="minorEastAsia" w:eastAsiaTheme="minorEastAsia" w:hAnsiTheme="minorEastAsia" w:hint="eastAsia"/>
          <w:sz w:val="24"/>
        </w:rPr>
        <w:t>按照</w:t>
      </w:r>
      <w:r w:rsidRPr="00550E46">
        <w:rPr>
          <w:rFonts w:asciiTheme="minorEastAsia" w:eastAsiaTheme="minorEastAsia" w:hAnsiTheme="minorEastAsia" w:hint="eastAsia"/>
          <w:bCs/>
          <w:sz w:val="24"/>
        </w:rPr>
        <w:t>控制、净化和无疫</w:t>
      </w:r>
      <w:r w:rsidR="00550E46" w:rsidRPr="00550E46">
        <w:rPr>
          <w:rFonts w:asciiTheme="minorEastAsia" w:eastAsiaTheme="minorEastAsia" w:hAnsiTheme="minorEastAsia" w:hint="eastAsia"/>
          <w:bCs/>
          <w:sz w:val="24"/>
        </w:rPr>
        <w:t>区/牛场三类情况进行规定。</w:t>
      </w:r>
    </w:p>
    <w:p w:rsidR="00AA5B4F" w:rsidRDefault="00AA5B4F" w:rsidP="00AA5B4F">
      <w:pPr>
        <w:pStyle w:val="2"/>
        <w:keepNext w:val="0"/>
        <w:keepLines w:val="0"/>
        <w:wordWrap w:val="0"/>
        <w:ind w:firstLine="562"/>
        <w:rPr>
          <w:sz w:val="28"/>
        </w:rPr>
      </w:pPr>
      <w:r w:rsidRPr="00674B9E">
        <w:rPr>
          <w:sz w:val="28"/>
        </w:rPr>
        <w:t>（三）</w:t>
      </w:r>
      <w:r>
        <w:rPr>
          <w:rFonts w:hint="eastAsia"/>
          <w:sz w:val="28"/>
        </w:rPr>
        <w:t>新旧标准对比（适用于修订标准的情况）</w:t>
      </w:r>
    </w:p>
    <w:p w:rsidR="00550E46" w:rsidRPr="00550E46" w:rsidRDefault="00550E46" w:rsidP="00317D5D">
      <w:pPr>
        <w:spacing w:line="360" w:lineRule="auto"/>
        <w:rPr>
          <w:sz w:val="24"/>
        </w:rPr>
      </w:pPr>
      <w:r>
        <w:rPr>
          <w:rFonts w:hint="eastAsia"/>
        </w:rPr>
        <w:t xml:space="preserve">    </w:t>
      </w:r>
      <w:r w:rsidRPr="00550E46">
        <w:rPr>
          <w:rFonts w:hint="eastAsia"/>
          <w:sz w:val="24"/>
        </w:rPr>
        <w:t>该标准为新制定，无新旧对比关系。</w:t>
      </w:r>
    </w:p>
    <w:p w:rsidR="002E1A3F" w:rsidRPr="00873356" w:rsidRDefault="00AA5B4F" w:rsidP="002E1A3F">
      <w:pPr>
        <w:rPr>
          <w:rFonts w:ascii="黑体" w:eastAsia="黑体" w:hAnsi="黑体"/>
          <w:sz w:val="28"/>
          <w:szCs w:val="28"/>
        </w:rPr>
      </w:pPr>
      <w:r w:rsidRPr="00674B9E">
        <w:rPr>
          <w:sz w:val="28"/>
        </w:rPr>
        <w:t>三、</w:t>
      </w:r>
      <w:r w:rsidR="002E1A3F" w:rsidRPr="00873356">
        <w:rPr>
          <w:rFonts w:ascii="黑体" w:eastAsia="黑体" w:hAnsi="黑体" w:hint="eastAsia"/>
          <w:sz w:val="28"/>
          <w:szCs w:val="28"/>
        </w:rPr>
        <w:t>主要试验或验证的分析、综述报告，技术经济论证，预期的经济效果</w:t>
      </w:r>
    </w:p>
    <w:p w:rsidR="002E1A3F" w:rsidRPr="00873356" w:rsidRDefault="002E1A3F" w:rsidP="002E1A3F">
      <w:pPr>
        <w:spacing w:line="360" w:lineRule="auto"/>
        <w:ind w:firstLineChars="100" w:firstLine="241"/>
        <w:rPr>
          <w:rFonts w:ascii="宋体" w:hAnsi="宋体" w:cs="Mongolian Baiti"/>
          <w:b/>
          <w:sz w:val="24"/>
        </w:rPr>
      </w:pPr>
      <w:r w:rsidRPr="00873356">
        <w:rPr>
          <w:rFonts w:ascii="宋体" w:hAnsi="宋体" w:cs="Mongolian Baiti" w:hint="eastAsia"/>
          <w:b/>
          <w:sz w:val="24"/>
        </w:rPr>
        <w:t>1. 我国牛结节性皮肤病病毒流行毒株的分离、基因组测序及病原学分析</w:t>
      </w:r>
    </w:p>
    <w:p w:rsidR="002E1A3F" w:rsidRPr="00873356" w:rsidRDefault="002E1A3F" w:rsidP="002E1A3F">
      <w:pPr>
        <w:autoSpaceDE w:val="0"/>
        <w:autoSpaceDN w:val="0"/>
        <w:adjustRightInd w:val="0"/>
        <w:snapToGrid w:val="0"/>
        <w:spacing w:line="360" w:lineRule="auto"/>
        <w:ind w:firstLineChars="200" w:firstLine="480"/>
        <w:rPr>
          <w:rFonts w:ascii="宋体" w:hAnsi="宋体"/>
          <w:bCs/>
          <w:sz w:val="24"/>
        </w:rPr>
      </w:pPr>
      <w:r w:rsidRPr="00873356">
        <w:rPr>
          <w:rFonts w:ascii="宋体" w:hAnsi="宋体" w:hint="eastAsia"/>
          <w:bCs/>
          <w:sz w:val="24"/>
        </w:rPr>
        <w:t xml:space="preserve">  </w:t>
      </w:r>
      <w:r w:rsidRPr="002E1A3F">
        <w:rPr>
          <w:rFonts w:asciiTheme="minorEastAsia" w:eastAsiaTheme="minorEastAsia" w:hAnsiTheme="minorEastAsia" w:hint="eastAsia"/>
          <w:sz w:val="24"/>
        </w:rPr>
        <w:t>在全国范围内采集我国不同省区牛结节性皮肤病（LSD）病牛病料，原代/传代细胞培养，分离病毒，采用实时荧光定量PCR技术扩增鉴定关键基因，阳性样品病毒大量提取基因组DNA进行全基因组测序分析，分析不同流行毒株遗传演化关系，建立靶动物感染模型，测定新疆流行毒株的毒价。结果共分离鉴定新疆、福建、广东、广西、云南等地流行毒10余株，完成5株病毒的全基因组测序与分析，基因组均大于150kb以上，证实新疆毒株与福建毒株聚在一起，并与Nethling疫苗株和俄罗斯saratov-2017毒株遗传演化关系十分相近。用细胞毒感染小黄牛3头测定新疆毒株的毒价，采用Reed-Muench法计算的ID50为4.46/0.25ml（见下表）。另外，成功地复制了4株流行毒株的靶动物病例模型，其病原学特征待后详报（该研究部分内容属于保密范围，尚未公开的资料，仅为有限展示）。</w:t>
      </w:r>
    </w:p>
    <w:p w:rsidR="002E1A3F" w:rsidRPr="00873356" w:rsidRDefault="002E1A3F" w:rsidP="002E1A3F">
      <w:pPr>
        <w:spacing w:line="360" w:lineRule="auto"/>
        <w:ind w:firstLineChars="100" w:firstLine="241"/>
        <w:rPr>
          <w:rFonts w:ascii="宋体" w:hAnsi="宋体" w:cs="Mongolian Baiti"/>
          <w:b/>
          <w:sz w:val="24"/>
        </w:rPr>
      </w:pPr>
      <w:r w:rsidRPr="00873356">
        <w:rPr>
          <w:rFonts w:ascii="宋体" w:hAnsi="宋体" w:cs="Mongolian Baiti" w:hint="eastAsia"/>
          <w:b/>
          <w:sz w:val="24"/>
        </w:rPr>
        <w:t>2. 病原学诊断检测技术</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 xml:space="preserve">  建立普通PCR技术、荧光定量PCR技术以及鉴别山羊痘病毒属的GTPV、SHPV和LSDV三种病毒核酸的HRM扩增产物技术，分别对来自疫区、非疫区以及实验室人工感染的样品（血液、口鼻分泌物、奶样、痂皮组织等）进行大量检测，其特异性、敏感性和符合率均较高（病原学诊断检测以及流行病学调查和溯源结果暂</w:t>
      </w:r>
      <w:r w:rsidRPr="002E1A3F">
        <w:rPr>
          <w:rFonts w:asciiTheme="minorEastAsia" w:eastAsiaTheme="minorEastAsia" w:hAnsiTheme="minorEastAsia" w:hint="eastAsia"/>
          <w:sz w:val="24"/>
        </w:rPr>
        <w:lastRenderedPageBreak/>
        <w:t>不宜公开，待详报）。</w:t>
      </w:r>
    </w:p>
    <w:p w:rsidR="002E1A3F" w:rsidRPr="00873356" w:rsidRDefault="002E1A3F" w:rsidP="002E1A3F">
      <w:pPr>
        <w:spacing w:line="360" w:lineRule="auto"/>
        <w:ind w:firstLineChars="100" w:firstLine="241"/>
        <w:rPr>
          <w:rFonts w:ascii="宋体" w:hAnsi="宋体" w:cs="Mongolian Baiti"/>
          <w:b/>
          <w:sz w:val="24"/>
        </w:rPr>
      </w:pPr>
      <w:r w:rsidRPr="00873356">
        <w:rPr>
          <w:rFonts w:ascii="宋体" w:hAnsi="宋体" w:cs="Mongolian Baiti" w:hint="eastAsia"/>
          <w:b/>
          <w:sz w:val="24"/>
        </w:rPr>
        <w:t>3. 血清学诊断检测技术</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3.1病毒中和试验</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 xml:space="preserve">  将实验室分离鉴定的新疆株LSDV稀释为200</w:t>
      </w:r>
      <w:r w:rsidRPr="002E1A3F">
        <w:rPr>
          <w:rFonts w:asciiTheme="minorEastAsia" w:eastAsiaTheme="minorEastAsia" w:hAnsiTheme="minorEastAsia"/>
          <w:sz w:val="24"/>
        </w:rPr>
        <w:t>TCID50/ 50</w:t>
      </w:r>
      <w:r w:rsidRPr="002E1A3F">
        <w:rPr>
          <w:rFonts w:asciiTheme="minorEastAsia" w:eastAsiaTheme="minorEastAsia" w:hAnsiTheme="minorEastAsia" w:hint="eastAsia"/>
          <w:sz w:val="24"/>
        </w:rPr>
        <w:t>µL,并将6份实验室感染的血清按（1:2、1:4、1:</w:t>
      </w:r>
      <w:r w:rsidRPr="002E1A3F">
        <w:rPr>
          <w:rFonts w:asciiTheme="minorEastAsia" w:eastAsiaTheme="minorEastAsia" w:hAnsiTheme="minorEastAsia"/>
          <w:sz w:val="24"/>
        </w:rPr>
        <w:t>8</w:t>
      </w:r>
      <w:r w:rsidRPr="002E1A3F">
        <w:rPr>
          <w:rFonts w:asciiTheme="minorEastAsia" w:eastAsiaTheme="minorEastAsia" w:hAnsiTheme="minorEastAsia" w:hint="eastAsia"/>
          <w:sz w:val="24"/>
        </w:rPr>
        <w:t>、1:</w:t>
      </w:r>
      <w:r w:rsidRPr="002E1A3F">
        <w:rPr>
          <w:rFonts w:asciiTheme="minorEastAsia" w:eastAsiaTheme="minorEastAsia" w:hAnsiTheme="minorEastAsia"/>
          <w:sz w:val="24"/>
        </w:rPr>
        <w:t>16</w:t>
      </w:r>
      <w:r w:rsidRPr="002E1A3F">
        <w:rPr>
          <w:rFonts w:asciiTheme="minorEastAsia" w:eastAsiaTheme="minorEastAsia" w:hAnsiTheme="minorEastAsia" w:hint="eastAsia"/>
          <w:sz w:val="24"/>
        </w:rPr>
        <w:t>、1：32、1:64）稀释后，每个血清的滴度做4孔重复，观察9天。在第</w:t>
      </w:r>
      <w:r w:rsidRPr="002E1A3F">
        <w:rPr>
          <w:rFonts w:asciiTheme="minorEastAsia" w:eastAsiaTheme="minorEastAsia" w:hAnsiTheme="minorEastAsia"/>
          <w:sz w:val="24"/>
        </w:rPr>
        <w:t>8</w:t>
      </w:r>
      <w:r w:rsidRPr="002E1A3F">
        <w:rPr>
          <w:rFonts w:asciiTheme="minorEastAsia" w:eastAsiaTheme="minorEastAsia" w:hAnsiTheme="minorEastAsia" w:hint="eastAsia"/>
          <w:sz w:val="24"/>
        </w:rPr>
        <w:t>天病变的细胞再无变化，6份血清都为阳性，抗体的效价都大于或等于1:8，第9天统计的结果见表1。</w:t>
      </w:r>
    </w:p>
    <w:p w:rsidR="002E1A3F" w:rsidRPr="00321729" w:rsidRDefault="002E1A3F" w:rsidP="002E1A3F">
      <w:pPr>
        <w:ind w:firstLineChars="100" w:firstLine="281"/>
        <w:jc w:val="center"/>
        <w:rPr>
          <w:rFonts w:ascii="宋体" w:hAnsi="宋体" w:cs="Mongolian Baiti"/>
          <w:b/>
          <w:sz w:val="28"/>
          <w:szCs w:val="28"/>
        </w:rPr>
      </w:pPr>
      <w:r w:rsidRPr="00321729">
        <w:rPr>
          <w:rFonts w:ascii="宋体" w:hAnsi="宋体" w:cs="Mongolian Baiti" w:hint="eastAsia"/>
          <w:b/>
          <w:sz w:val="28"/>
          <w:szCs w:val="28"/>
        </w:rPr>
        <w:t>表</w:t>
      </w:r>
      <w:r w:rsidRPr="00321729">
        <w:rPr>
          <w:rFonts w:ascii="宋体" w:hAnsi="宋体" w:cs="Mongolian Baiti"/>
          <w:b/>
          <w:sz w:val="28"/>
          <w:szCs w:val="28"/>
        </w:rPr>
        <w:t xml:space="preserve">1 </w:t>
      </w:r>
      <w:r w:rsidRPr="00321729">
        <w:rPr>
          <w:rFonts w:ascii="宋体" w:hAnsi="宋体" w:cs="Mongolian Baiti" w:hint="eastAsia"/>
          <w:b/>
          <w:sz w:val="28"/>
          <w:szCs w:val="28"/>
        </w:rPr>
        <w:t>病毒中和检测抗体的滴度</w:t>
      </w:r>
    </w:p>
    <w:tbl>
      <w:tblPr>
        <w:tblW w:w="0" w:type="auto"/>
        <w:tblBorders>
          <w:top w:val="single" w:sz="4" w:space="0" w:color="auto"/>
          <w:bottom w:val="single" w:sz="4" w:space="0" w:color="auto"/>
        </w:tblBorders>
        <w:tblLayout w:type="fixed"/>
        <w:tblLook w:val="04A0"/>
      </w:tblPr>
      <w:tblGrid>
        <w:gridCol w:w="1017"/>
        <w:gridCol w:w="1137"/>
        <w:gridCol w:w="1022"/>
        <w:gridCol w:w="1022"/>
        <w:gridCol w:w="1022"/>
        <w:gridCol w:w="1026"/>
        <w:gridCol w:w="1024"/>
        <w:gridCol w:w="1026"/>
      </w:tblGrid>
      <w:tr w:rsidR="002E1A3F" w:rsidRPr="00305293" w:rsidTr="007601C9">
        <w:tc>
          <w:tcPr>
            <w:tcW w:w="2154" w:type="dxa"/>
            <w:gridSpan w:val="2"/>
            <w:tcBorders>
              <w:top w:val="single" w:sz="4" w:space="0" w:color="auto"/>
              <w:bottom w:val="single" w:sz="4" w:space="0" w:color="auto"/>
              <w:tl2br w:val="single" w:sz="4" w:space="0" w:color="auto"/>
            </w:tcBorders>
          </w:tcPr>
          <w:p w:rsidR="002E1A3F" w:rsidRPr="00305293" w:rsidRDefault="002E1A3F" w:rsidP="007601C9">
            <w:pPr>
              <w:jc w:val="center"/>
              <w:rPr>
                <w:rFonts w:ascii="宋体" w:hAnsi="宋体"/>
                <w:b/>
                <w:szCs w:val="21"/>
              </w:rPr>
            </w:pPr>
            <w:r w:rsidRPr="00305293">
              <w:rPr>
                <w:rFonts w:ascii="宋体" w:hAnsi="宋体" w:hint="eastAsia"/>
                <w:b/>
                <w:szCs w:val="21"/>
              </w:rPr>
              <w:t>血清稀释度</w:t>
            </w:r>
          </w:p>
          <w:p w:rsidR="002E1A3F" w:rsidRPr="00305293" w:rsidRDefault="002E1A3F" w:rsidP="007601C9">
            <w:pPr>
              <w:rPr>
                <w:rFonts w:ascii="宋体" w:hAnsi="宋体"/>
                <w:b/>
                <w:szCs w:val="21"/>
              </w:rPr>
            </w:pPr>
            <w:r w:rsidRPr="00305293">
              <w:rPr>
                <w:rFonts w:ascii="宋体" w:hAnsi="宋体" w:hint="eastAsia"/>
                <w:b/>
                <w:szCs w:val="21"/>
              </w:rPr>
              <w:t>血清编号</w:t>
            </w:r>
          </w:p>
        </w:tc>
        <w:tc>
          <w:tcPr>
            <w:tcW w:w="1022"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b/>
                <w:szCs w:val="21"/>
              </w:rPr>
              <w:t>1:2</w:t>
            </w:r>
          </w:p>
        </w:tc>
        <w:tc>
          <w:tcPr>
            <w:tcW w:w="1022"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b/>
                <w:szCs w:val="21"/>
              </w:rPr>
              <w:t>1:4</w:t>
            </w:r>
          </w:p>
        </w:tc>
        <w:tc>
          <w:tcPr>
            <w:tcW w:w="1022"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b/>
                <w:szCs w:val="21"/>
              </w:rPr>
              <w:t>1:8</w:t>
            </w:r>
          </w:p>
        </w:tc>
        <w:tc>
          <w:tcPr>
            <w:tcW w:w="1026"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cs="Mongolian Baiti"/>
                <w:b/>
                <w:szCs w:val="21"/>
              </w:rPr>
              <w:t>1:16</w:t>
            </w:r>
          </w:p>
        </w:tc>
        <w:tc>
          <w:tcPr>
            <w:tcW w:w="1024"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cs="Mongolian Baiti" w:hint="eastAsia"/>
                <w:b/>
                <w:szCs w:val="21"/>
              </w:rPr>
              <w:t>1：32</w:t>
            </w:r>
          </w:p>
        </w:tc>
        <w:tc>
          <w:tcPr>
            <w:tcW w:w="1026" w:type="dxa"/>
            <w:tcBorders>
              <w:top w:val="single" w:sz="4" w:space="0" w:color="auto"/>
              <w:bottom w:val="single" w:sz="4" w:space="0" w:color="auto"/>
            </w:tcBorders>
          </w:tcPr>
          <w:p w:rsidR="002E1A3F" w:rsidRPr="00305293" w:rsidRDefault="002E1A3F" w:rsidP="007601C9">
            <w:pPr>
              <w:jc w:val="center"/>
              <w:rPr>
                <w:rFonts w:ascii="宋体" w:hAnsi="宋体"/>
                <w:b/>
                <w:szCs w:val="21"/>
              </w:rPr>
            </w:pPr>
            <w:r w:rsidRPr="00305293">
              <w:rPr>
                <w:rFonts w:ascii="宋体" w:hAnsi="宋体"/>
                <w:b/>
                <w:szCs w:val="21"/>
              </w:rPr>
              <w:t>1:64</w:t>
            </w:r>
          </w:p>
        </w:tc>
      </w:tr>
      <w:tr w:rsidR="002E1A3F" w:rsidRPr="00305293" w:rsidTr="007601C9">
        <w:tc>
          <w:tcPr>
            <w:tcW w:w="1017" w:type="dxa"/>
            <w:tcBorders>
              <w:top w:val="single" w:sz="4" w:space="0" w:color="auto"/>
            </w:tcBorders>
          </w:tcPr>
          <w:p w:rsidR="002E1A3F" w:rsidRPr="00305293" w:rsidRDefault="002E1A3F" w:rsidP="007601C9">
            <w:pPr>
              <w:jc w:val="center"/>
              <w:rPr>
                <w:rFonts w:ascii="宋体" w:hAnsi="宋体"/>
                <w:b/>
                <w:szCs w:val="21"/>
              </w:rPr>
            </w:pPr>
            <w:r w:rsidRPr="00305293">
              <w:rPr>
                <w:rFonts w:ascii="宋体" w:hAnsi="宋体"/>
                <w:b/>
                <w:szCs w:val="21"/>
              </w:rPr>
              <w:t>1</w:t>
            </w:r>
          </w:p>
        </w:tc>
        <w:tc>
          <w:tcPr>
            <w:tcW w:w="1137" w:type="dxa"/>
            <w:vMerge w:val="restart"/>
            <w:tcBorders>
              <w:top w:val="single" w:sz="4" w:space="0" w:color="auto"/>
            </w:tcBorders>
            <w:vAlign w:val="center"/>
          </w:tcPr>
          <w:p w:rsidR="002E1A3F" w:rsidRPr="00305293" w:rsidRDefault="002E1A3F" w:rsidP="007601C9">
            <w:pPr>
              <w:jc w:val="center"/>
              <w:rPr>
                <w:rFonts w:ascii="宋体" w:hAnsi="宋体"/>
                <w:szCs w:val="21"/>
              </w:rPr>
            </w:pPr>
            <w:r w:rsidRPr="00305293">
              <w:rPr>
                <w:rFonts w:ascii="宋体" w:hAnsi="宋体" w:hint="eastAsia"/>
                <w:szCs w:val="21"/>
              </w:rPr>
              <w:t>细胞病变（CPE）</w:t>
            </w:r>
          </w:p>
          <w:p w:rsidR="002E1A3F" w:rsidRPr="00305293" w:rsidRDefault="002E1A3F" w:rsidP="007601C9">
            <w:pPr>
              <w:jc w:val="center"/>
              <w:rPr>
                <w:rFonts w:ascii="宋体" w:hAnsi="宋体"/>
                <w:szCs w:val="21"/>
              </w:rPr>
            </w:pPr>
            <w:r w:rsidRPr="00305293">
              <w:rPr>
                <w:rFonts w:ascii="宋体" w:hAnsi="宋体" w:hint="eastAsia"/>
                <w:szCs w:val="21"/>
              </w:rPr>
              <w:t>所占孔数</w:t>
            </w:r>
          </w:p>
        </w:tc>
        <w:tc>
          <w:tcPr>
            <w:tcW w:w="1022"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1/3</w:t>
            </w:r>
          </w:p>
        </w:tc>
        <w:tc>
          <w:tcPr>
            <w:tcW w:w="1026"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Borders>
              <w:top w:val="single" w:sz="4" w:space="0" w:color="auto"/>
            </w:tcBorders>
          </w:tcPr>
          <w:p w:rsidR="002E1A3F" w:rsidRPr="00305293" w:rsidRDefault="002E1A3F" w:rsidP="007601C9">
            <w:pPr>
              <w:jc w:val="center"/>
              <w:rPr>
                <w:rFonts w:ascii="宋体" w:hAnsi="宋体"/>
                <w:szCs w:val="21"/>
              </w:rPr>
            </w:pPr>
            <w:r w:rsidRPr="00305293">
              <w:rPr>
                <w:rFonts w:ascii="宋体" w:hAnsi="宋体"/>
                <w:szCs w:val="21"/>
              </w:rPr>
              <w:t>3/4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2</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4/4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3</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1/3</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3/4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4</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1/3</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3/4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5</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1/3</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4/4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6</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3/4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3/4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0</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2/4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2/4</w:t>
            </w:r>
          </w:p>
        </w:tc>
      </w:tr>
      <w:tr w:rsidR="002E1A3F" w:rsidRPr="00305293" w:rsidTr="007601C9">
        <w:tc>
          <w:tcPr>
            <w:tcW w:w="1017" w:type="dxa"/>
          </w:tcPr>
          <w:p w:rsidR="002E1A3F" w:rsidRPr="00305293" w:rsidRDefault="002E1A3F" w:rsidP="007601C9">
            <w:pPr>
              <w:jc w:val="center"/>
              <w:rPr>
                <w:rFonts w:ascii="宋体" w:hAnsi="宋体"/>
                <w:b/>
                <w:szCs w:val="21"/>
              </w:rPr>
            </w:pPr>
            <w:r w:rsidRPr="00305293">
              <w:rPr>
                <w:rFonts w:ascii="宋体" w:hAnsi="宋体"/>
                <w:b/>
                <w:szCs w:val="21"/>
              </w:rPr>
              <w:t>-</w:t>
            </w:r>
          </w:p>
        </w:tc>
        <w:tc>
          <w:tcPr>
            <w:tcW w:w="1137" w:type="dxa"/>
            <w:vMerge/>
          </w:tcPr>
          <w:p w:rsidR="002E1A3F" w:rsidRPr="00305293" w:rsidRDefault="002E1A3F" w:rsidP="007601C9">
            <w:pPr>
              <w:keepNext/>
              <w:keepLines/>
              <w:spacing w:line="360" w:lineRule="auto"/>
              <w:ind w:firstLineChars="200" w:firstLine="420"/>
              <w:jc w:val="center"/>
              <w:outlineLvl w:val="0"/>
              <w:rPr>
                <w:rFonts w:ascii="宋体" w:hAnsi="宋体"/>
                <w:szCs w:val="21"/>
              </w:rPr>
            </w:pPr>
          </w:p>
        </w:tc>
        <w:tc>
          <w:tcPr>
            <w:tcW w:w="1022" w:type="dxa"/>
          </w:tcPr>
          <w:p w:rsidR="002E1A3F" w:rsidRPr="00305293" w:rsidRDefault="002E1A3F" w:rsidP="007601C9">
            <w:pPr>
              <w:jc w:val="center"/>
              <w:rPr>
                <w:rFonts w:ascii="宋体" w:hAnsi="宋体"/>
                <w:szCs w:val="21"/>
              </w:rPr>
            </w:pPr>
            <w:r w:rsidRPr="00305293">
              <w:rPr>
                <w:rFonts w:ascii="宋体" w:hAnsi="宋体"/>
                <w:szCs w:val="21"/>
              </w:rPr>
              <w:t>4/4</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4/4</w:t>
            </w:r>
          </w:p>
        </w:tc>
        <w:tc>
          <w:tcPr>
            <w:tcW w:w="1022" w:type="dxa"/>
          </w:tcPr>
          <w:p w:rsidR="002E1A3F" w:rsidRPr="00305293" w:rsidRDefault="002E1A3F" w:rsidP="007601C9">
            <w:pPr>
              <w:jc w:val="center"/>
              <w:rPr>
                <w:rFonts w:ascii="宋体" w:hAnsi="宋体"/>
                <w:szCs w:val="21"/>
              </w:rPr>
            </w:pPr>
            <w:r w:rsidRPr="00305293">
              <w:rPr>
                <w:rFonts w:ascii="宋体" w:hAnsi="宋体"/>
                <w:szCs w:val="21"/>
              </w:rPr>
              <w:t>4/4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4/4</w:t>
            </w:r>
          </w:p>
        </w:tc>
        <w:tc>
          <w:tcPr>
            <w:tcW w:w="1024" w:type="dxa"/>
          </w:tcPr>
          <w:p w:rsidR="002E1A3F" w:rsidRPr="00305293" w:rsidRDefault="002E1A3F" w:rsidP="007601C9">
            <w:pPr>
              <w:jc w:val="center"/>
              <w:rPr>
                <w:rFonts w:ascii="宋体" w:hAnsi="宋体"/>
                <w:szCs w:val="21"/>
              </w:rPr>
            </w:pPr>
            <w:r w:rsidRPr="00305293">
              <w:rPr>
                <w:rFonts w:ascii="宋体" w:hAnsi="宋体"/>
                <w:szCs w:val="21"/>
              </w:rPr>
              <w:t>4/4</w:t>
            </w:r>
          </w:p>
        </w:tc>
        <w:tc>
          <w:tcPr>
            <w:tcW w:w="1026" w:type="dxa"/>
          </w:tcPr>
          <w:p w:rsidR="002E1A3F" w:rsidRPr="00305293" w:rsidRDefault="002E1A3F" w:rsidP="007601C9">
            <w:pPr>
              <w:jc w:val="center"/>
              <w:rPr>
                <w:rFonts w:ascii="宋体" w:hAnsi="宋体"/>
                <w:szCs w:val="21"/>
              </w:rPr>
            </w:pPr>
            <w:r w:rsidRPr="00305293">
              <w:rPr>
                <w:rFonts w:ascii="宋体" w:hAnsi="宋体"/>
                <w:szCs w:val="21"/>
              </w:rPr>
              <w:t>4/4</w:t>
            </w:r>
          </w:p>
        </w:tc>
      </w:tr>
    </w:tbl>
    <w:p w:rsidR="002E1A3F" w:rsidRPr="00E71D2A" w:rsidRDefault="002E1A3F" w:rsidP="002E1A3F">
      <w:pPr>
        <w:ind w:firstLineChars="100" w:firstLine="240"/>
        <w:rPr>
          <w:rFonts w:ascii="宋体" w:hAnsi="宋体"/>
          <w:sz w:val="24"/>
        </w:rPr>
      </w:pPr>
    </w:p>
    <w:p w:rsidR="002E1A3F" w:rsidRPr="00873356" w:rsidRDefault="002E1A3F" w:rsidP="002E1A3F">
      <w:pPr>
        <w:ind w:firstLineChars="100" w:firstLine="241"/>
        <w:rPr>
          <w:rFonts w:ascii="宋体" w:hAnsi="宋体"/>
          <w:b/>
          <w:sz w:val="24"/>
        </w:rPr>
      </w:pPr>
      <w:r w:rsidRPr="00873356">
        <w:rPr>
          <w:rFonts w:ascii="宋体" w:hAnsi="宋体" w:hint="eastAsia"/>
          <w:b/>
          <w:sz w:val="24"/>
        </w:rPr>
        <w:t>3.2牛结节性皮肤病ELISA检测方法</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3.1重组蛋白建立的间接ELISA和竞争ELISA方法检测能力的评价</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 xml:space="preserve">  用初步建立的A3重组蛋白间接ELISA、竞争ELISA方法与购买的法国ID公式的双抗原检测试剂盒对在P3实验室人工感染的</w:t>
      </w:r>
      <w:r w:rsidRPr="002E1A3F">
        <w:rPr>
          <w:rFonts w:asciiTheme="minorEastAsia" w:eastAsiaTheme="minorEastAsia" w:hAnsiTheme="minorEastAsia"/>
          <w:sz w:val="24"/>
        </w:rPr>
        <w:t>30</w:t>
      </w:r>
      <w:r w:rsidRPr="002E1A3F">
        <w:rPr>
          <w:rFonts w:asciiTheme="minorEastAsia" w:eastAsiaTheme="minorEastAsia" w:hAnsiTheme="minorEastAsia" w:hint="eastAsia"/>
          <w:sz w:val="24"/>
        </w:rPr>
        <w:t>头牛，感染后的3d，6d，9d，12d，15d，18d，21d，28d，血清抗体消长水平进行检测，结果显示LSDV感染后，建立的间接ELISA、竞争ELISA方法最早能够在病毒感染的第9天检出，在感染后第9d间接法和竞争法检测分别为3.335%、6.67%的血清为阳性，而在感染后的第12d有分别为70%、</w:t>
      </w:r>
      <w:r w:rsidRPr="002E1A3F">
        <w:rPr>
          <w:rFonts w:asciiTheme="minorEastAsia" w:eastAsiaTheme="minorEastAsia" w:hAnsiTheme="minorEastAsia"/>
          <w:sz w:val="24"/>
        </w:rPr>
        <w:t>80%</w:t>
      </w:r>
      <w:r w:rsidRPr="002E1A3F">
        <w:rPr>
          <w:rFonts w:asciiTheme="minorEastAsia" w:eastAsiaTheme="minorEastAsia" w:hAnsiTheme="minorEastAsia" w:hint="eastAsia"/>
          <w:sz w:val="24"/>
        </w:rPr>
        <w:t>的血清为阳性，在感染的18d之后二者100%为阳性；而与国外的试剂盒相比较，建立的间接ELISA和竞争ELISA方法敏感性更高，感染后阳性检测出时间可以提前3-6天，且检出率更高，结果见表2。</w:t>
      </w:r>
    </w:p>
    <w:p w:rsidR="002E1A3F" w:rsidRPr="00321729" w:rsidRDefault="002E1A3F" w:rsidP="002E1A3F">
      <w:pPr>
        <w:spacing w:line="360" w:lineRule="auto"/>
        <w:ind w:firstLineChars="100" w:firstLine="281"/>
        <w:jc w:val="center"/>
        <w:rPr>
          <w:rFonts w:ascii="宋体" w:hAnsi="宋体"/>
          <w:sz w:val="28"/>
          <w:szCs w:val="28"/>
        </w:rPr>
      </w:pPr>
      <w:r w:rsidRPr="00321729">
        <w:rPr>
          <w:rFonts w:ascii="宋体" w:hAnsi="宋体" w:hint="eastAsia"/>
          <w:b/>
          <w:sz w:val="28"/>
          <w:szCs w:val="28"/>
        </w:rPr>
        <w:t>表2</w:t>
      </w:r>
      <w:r>
        <w:rPr>
          <w:rFonts w:ascii="宋体" w:hAnsi="宋体" w:hint="eastAsia"/>
          <w:b/>
          <w:sz w:val="28"/>
          <w:szCs w:val="28"/>
        </w:rPr>
        <w:t xml:space="preserve"> </w:t>
      </w:r>
      <w:r w:rsidRPr="00321729">
        <w:rPr>
          <w:rFonts w:ascii="宋体" w:hAnsi="宋体" w:hint="eastAsia"/>
          <w:b/>
          <w:sz w:val="28"/>
          <w:szCs w:val="28"/>
        </w:rPr>
        <w:t>实验牛感染不同天数抗体阳性率</w:t>
      </w:r>
    </w:p>
    <w:tbl>
      <w:tblPr>
        <w:tblW w:w="8931" w:type="dxa"/>
        <w:tblLayout w:type="fixed"/>
        <w:tblLook w:val="0000"/>
      </w:tblPr>
      <w:tblGrid>
        <w:gridCol w:w="1701"/>
        <w:gridCol w:w="426"/>
        <w:gridCol w:w="425"/>
        <w:gridCol w:w="425"/>
        <w:gridCol w:w="928"/>
        <w:gridCol w:w="1057"/>
        <w:gridCol w:w="960"/>
        <w:gridCol w:w="963"/>
        <w:gridCol w:w="1053"/>
        <w:gridCol w:w="993"/>
      </w:tblGrid>
      <w:tr w:rsidR="002E1A3F" w:rsidRPr="00305293" w:rsidTr="007601C9">
        <w:trPr>
          <w:trHeight w:val="116"/>
        </w:trPr>
        <w:tc>
          <w:tcPr>
            <w:tcW w:w="1701" w:type="dxa"/>
            <w:vMerge w:val="restart"/>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hint="eastAsia"/>
                <w:sz w:val="18"/>
                <w:szCs w:val="18"/>
              </w:rPr>
              <w:t>检测方法</w:t>
            </w:r>
          </w:p>
          <w:p w:rsidR="002E1A3F" w:rsidRPr="008F49F1" w:rsidRDefault="002E1A3F" w:rsidP="007601C9">
            <w:pPr>
              <w:spacing w:line="400" w:lineRule="exact"/>
              <w:jc w:val="center"/>
              <w:rPr>
                <w:rFonts w:ascii="宋体" w:hAnsi="宋体"/>
                <w:sz w:val="18"/>
                <w:szCs w:val="18"/>
              </w:rPr>
            </w:pPr>
            <w:r w:rsidRPr="008F49F1">
              <w:rPr>
                <w:rFonts w:ascii="宋体" w:hAnsi="宋体" w:hint="eastAsia"/>
                <w:sz w:val="18"/>
                <w:szCs w:val="18"/>
              </w:rPr>
              <w:t>及试剂盒</w:t>
            </w:r>
          </w:p>
        </w:tc>
        <w:tc>
          <w:tcPr>
            <w:tcW w:w="7230" w:type="dxa"/>
            <w:gridSpan w:val="9"/>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hint="eastAsia"/>
                <w:sz w:val="18"/>
                <w:szCs w:val="18"/>
              </w:rPr>
              <w:t>抗体阳性</w:t>
            </w:r>
          </w:p>
        </w:tc>
      </w:tr>
      <w:tr w:rsidR="002E1A3F" w:rsidRPr="00305293" w:rsidTr="007601C9">
        <w:trPr>
          <w:trHeight w:val="397"/>
        </w:trPr>
        <w:tc>
          <w:tcPr>
            <w:tcW w:w="1701" w:type="dxa"/>
            <w:vMerge/>
            <w:tcBorders>
              <w:bottom w:val="single" w:sz="4" w:space="0" w:color="auto"/>
            </w:tcBorders>
          </w:tcPr>
          <w:p w:rsidR="002E1A3F" w:rsidRPr="008F49F1" w:rsidRDefault="002E1A3F" w:rsidP="007601C9">
            <w:pPr>
              <w:keepNext/>
              <w:keepLines/>
              <w:spacing w:line="400" w:lineRule="exact"/>
              <w:ind w:firstLineChars="200" w:firstLine="360"/>
              <w:outlineLvl w:val="0"/>
              <w:rPr>
                <w:rFonts w:ascii="宋体" w:hAnsi="宋体"/>
                <w:sz w:val="18"/>
                <w:szCs w:val="18"/>
              </w:rPr>
            </w:pPr>
          </w:p>
        </w:tc>
        <w:tc>
          <w:tcPr>
            <w:tcW w:w="426" w:type="dxa"/>
            <w:tcBorders>
              <w:bottom w:val="single" w:sz="4" w:space="0" w:color="auto"/>
            </w:tcBorders>
          </w:tcPr>
          <w:p w:rsidR="002E1A3F" w:rsidRPr="008F49F1" w:rsidRDefault="002E1A3F" w:rsidP="007601C9">
            <w:pPr>
              <w:spacing w:line="400" w:lineRule="exact"/>
              <w:ind w:leftChars="-140" w:left="41" w:hangingChars="186" w:hanging="335"/>
              <w:jc w:val="center"/>
              <w:rPr>
                <w:rFonts w:ascii="宋体" w:hAnsi="宋体"/>
                <w:sz w:val="18"/>
                <w:szCs w:val="18"/>
              </w:rPr>
            </w:pPr>
            <w:r w:rsidRPr="008F49F1">
              <w:rPr>
                <w:rFonts w:ascii="宋体" w:hAnsi="宋体"/>
                <w:sz w:val="18"/>
                <w:szCs w:val="18"/>
              </w:rPr>
              <w:t>0d</w:t>
            </w:r>
          </w:p>
        </w:tc>
        <w:tc>
          <w:tcPr>
            <w:tcW w:w="425" w:type="dxa"/>
            <w:tcBorders>
              <w:bottom w:val="single" w:sz="4" w:space="0" w:color="auto"/>
            </w:tcBorders>
          </w:tcPr>
          <w:p w:rsidR="002E1A3F" w:rsidRPr="008F49F1" w:rsidRDefault="002E1A3F" w:rsidP="007601C9">
            <w:pPr>
              <w:spacing w:line="400" w:lineRule="exact"/>
              <w:ind w:leftChars="-76" w:left="24" w:hangingChars="102" w:hanging="184"/>
              <w:jc w:val="center"/>
              <w:rPr>
                <w:rFonts w:ascii="宋体" w:hAnsi="宋体"/>
                <w:sz w:val="18"/>
                <w:szCs w:val="18"/>
              </w:rPr>
            </w:pPr>
            <w:r w:rsidRPr="008F49F1">
              <w:rPr>
                <w:rFonts w:ascii="宋体" w:hAnsi="宋体"/>
                <w:sz w:val="18"/>
                <w:szCs w:val="18"/>
              </w:rPr>
              <w:t>3d</w:t>
            </w:r>
          </w:p>
        </w:tc>
        <w:tc>
          <w:tcPr>
            <w:tcW w:w="425" w:type="dxa"/>
            <w:tcBorders>
              <w:bottom w:val="single" w:sz="4" w:space="0" w:color="auto"/>
            </w:tcBorders>
          </w:tcPr>
          <w:p w:rsidR="002E1A3F" w:rsidRPr="008F49F1" w:rsidRDefault="002E1A3F" w:rsidP="007601C9">
            <w:pPr>
              <w:spacing w:line="400" w:lineRule="exact"/>
              <w:ind w:leftChars="-26" w:left="8" w:hangingChars="35" w:hanging="63"/>
              <w:jc w:val="center"/>
              <w:rPr>
                <w:rFonts w:ascii="宋体" w:hAnsi="宋体"/>
                <w:sz w:val="18"/>
                <w:szCs w:val="18"/>
              </w:rPr>
            </w:pPr>
            <w:r w:rsidRPr="008F49F1">
              <w:rPr>
                <w:rFonts w:ascii="宋体" w:hAnsi="宋体"/>
                <w:sz w:val="18"/>
                <w:szCs w:val="18"/>
              </w:rPr>
              <w:t>6d</w:t>
            </w:r>
          </w:p>
        </w:tc>
        <w:tc>
          <w:tcPr>
            <w:tcW w:w="928"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9d</w:t>
            </w:r>
          </w:p>
        </w:tc>
        <w:tc>
          <w:tcPr>
            <w:tcW w:w="1057"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12d</w:t>
            </w:r>
          </w:p>
        </w:tc>
        <w:tc>
          <w:tcPr>
            <w:tcW w:w="960"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15d</w:t>
            </w:r>
          </w:p>
        </w:tc>
        <w:tc>
          <w:tcPr>
            <w:tcW w:w="96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18d</w:t>
            </w:r>
          </w:p>
        </w:tc>
        <w:tc>
          <w:tcPr>
            <w:tcW w:w="105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21d</w:t>
            </w:r>
          </w:p>
        </w:tc>
        <w:tc>
          <w:tcPr>
            <w:tcW w:w="99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28d</w:t>
            </w:r>
          </w:p>
        </w:tc>
      </w:tr>
      <w:tr w:rsidR="002E1A3F" w:rsidRPr="00305293" w:rsidTr="007601C9">
        <w:trPr>
          <w:trHeight w:val="20"/>
        </w:trPr>
        <w:tc>
          <w:tcPr>
            <w:tcW w:w="1701" w:type="dxa"/>
            <w:tcBorders>
              <w:top w:val="single" w:sz="4" w:space="0" w:color="auto"/>
            </w:tcBorders>
          </w:tcPr>
          <w:p w:rsidR="002E1A3F" w:rsidRPr="008F49F1" w:rsidRDefault="002E1A3F" w:rsidP="007601C9">
            <w:pPr>
              <w:jc w:val="left"/>
              <w:rPr>
                <w:rFonts w:ascii="宋体" w:hAnsi="宋体"/>
                <w:sz w:val="18"/>
                <w:szCs w:val="18"/>
              </w:rPr>
            </w:pPr>
            <w:r w:rsidRPr="008F49F1">
              <w:rPr>
                <w:rFonts w:ascii="宋体" w:hAnsi="宋体" w:hint="eastAsia"/>
                <w:sz w:val="18"/>
                <w:szCs w:val="18"/>
              </w:rPr>
              <w:t>牛结节性皮肤病间接ELISA</w:t>
            </w:r>
          </w:p>
        </w:tc>
        <w:tc>
          <w:tcPr>
            <w:tcW w:w="426" w:type="dxa"/>
            <w:tcBorders>
              <w:top w:val="single" w:sz="4" w:space="0" w:color="auto"/>
            </w:tcBorders>
          </w:tcPr>
          <w:p w:rsidR="002E1A3F" w:rsidRPr="008F49F1" w:rsidRDefault="002E1A3F" w:rsidP="007601C9">
            <w:pPr>
              <w:spacing w:line="400" w:lineRule="exact"/>
              <w:ind w:leftChars="-127" w:left="-55" w:hangingChars="118" w:hanging="212"/>
              <w:jc w:val="center"/>
              <w:rPr>
                <w:rFonts w:ascii="宋体" w:hAnsi="宋体"/>
                <w:sz w:val="18"/>
                <w:szCs w:val="18"/>
              </w:rPr>
            </w:pPr>
            <w:r w:rsidRPr="008F49F1">
              <w:rPr>
                <w:rFonts w:ascii="宋体" w:hAnsi="宋体"/>
                <w:sz w:val="18"/>
                <w:szCs w:val="18"/>
              </w:rPr>
              <w:t>0</w:t>
            </w:r>
          </w:p>
        </w:tc>
        <w:tc>
          <w:tcPr>
            <w:tcW w:w="425"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425"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928"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3.37%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(1/30)</w:t>
            </w:r>
          </w:p>
        </w:tc>
        <w:tc>
          <w:tcPr>
            <w:tcW w:w="1057"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70%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(21/30)</w:t>
            </w:r>
          </w:p>
        </w:tc>
        <w:tc>
          <w:tcPr>
            <w:tcW w:w="960"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96.67%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(29/30)</w:t>
            </w:r>
          </w:p>
        </w:tc>
        <w:tc>
          <w:tcPr>
            <w:tcW w:w="963"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(30/30)</w:t>
            </w:r>
          </w:p>
        </w:tc>
        <w:tc>
          <w:tcPr>
            <w:tcW w:w="1053"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(30/30)</w:t>
            </w:r>
          </w:p>
        </w:tc>
        <w:tc>
          <w:tcPr>
            <w:tcW w:w="993" w:type="dxa"/>
            <w:tcBorders>
              <w:top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lastRenderedPageBreak/>
              <w:t>(30/30)</w:t>
            </w:r>
          </w:p>
        </w:tc>
      </w:tr>
      <w:tr w:rsidR="002E1A3F" w:rsidRPr="00305293" w:rsidTr="007601C9">
        <w:trPr>
          <w:trHeight w:val="232"/>
        </w:trPr>
        <w:tc>
          <w:tcPr>
            <w:tcW w:w="1701" w:type="dxa"/>
          </w:tcPr>
          <w:p w:rsidR="002E1A3F" w:rsidRPr="008F49F1" w:rsidRDefault="002E1A3F" w:rsidP="007601C9">
            <w:pPr>
              <w:jc w:val="left"/>
              <w:rPr>
                <w:rFonts w:ascii="宋体" w:hAnsi="宋体"/>
                <w:sz w:val="18"/>
                <w:szCs w:val="18"/>
              </w:rPr>
            </w:pPr>
            <w:r w:rsidRPr="008F49F1">
              <w:rPr>
                <w:rFonts w:ascii="宋体" w:hAnsi="宋体" w:hint="eastAsia"/>
                <w:sz w:val="18"/>
                <w:szCs w:val="18"/>
              </w:rPr>
              <w:lastRenderedPageBreak/>
              <w:t xml:space="preserve">牛结节性皮肤病竞争ELISA </w:t>
            </w:r>
          </w:p>
        </w:tc>
        <w:tc>
          <w:tcPr>
            <w:tcW w:w="426" w:type="dxa"/>
          </w:tcPr>
          <w:p w:rsidR="002E1A3F" w:rsidRPr="008F49F1" w:rsidRDefault="002E1A3F" w:rsidP="007601C9">
            <w:pPr>
              <w:spacing w:line="400" w:lineRule="exact"/>
              <w:ind w:leftChars="-88" w:left="27" w:hangingChars="118" w:hanging="212"/>
              <w:jc w:val="center"/>
              <w:rPr>
                <w:rFonts w:ascii="宋体" w:hAnsi="宋体"/>
                <w:sz w:val="18"/>
                <w:szCs w:val="18"/>
              </w:rPr>
            </w:pPr>
            <w:r w:rsidRPr="008F49F1">
              <w:rPr>
                <w:rFonts w:ascii="宋体" w:hAnsi="宋体"/>
                <w:sz w:val="18"/>
                <w:szCs w:val="18"/>
              </w:rPr>
              <w:t>0</w:t>
            </w:r>
          </w:p>
        </w:tc>
        <w:tc>
          <w:tcPr>
            <w:tcW w:w="425"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425"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928"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6.67%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(2/30)</w:t>
            </w:r>
          </w:p>
        </w:tc>
        <w:tc>
          <w:tcPr>
            <w:tcW w:w="1057"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80%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(24/30</w:t>
            </w:r>
            <w:r w:rsidRPr="008F49F1">
              <w:rPr>
                <w:rFonts w:ascii="宋体" w:hAnsi="宋体" w:hint="eastAsia"/>
                <w:sz w:val="18"/>
                <w:szCs w:val="18"/>
              </w:rPr>
              <w:t>)</w:t>
            </w:r>
          </w:p>
        </w:tc>
        <w:tc>
          <w:tcPr>
            <w:tcW w:w="960"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96.67%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(29/30)</w:t>
            </w:r>
          </w:p>
        </w:tc>
        <w:tc>
          <w:tcPr>
            <w:tcW w:w="963"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(30/30)</w:t>
            </w:r>
          </w:p>
        </w:tc>
        <w:tc>
          <w:tcPr>
            <w:tcW w:w="1053"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(30/30)</w:t>
            </w:r>
          </w:p>
        </w:tc>
        <w:tc>
          <w:tcPr>
            <w:tcW w:w="993" w:type="dxa"/>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100%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(30/30)</w:t>
            </w:r>
          </w:p>
        </w:tc>
      </w:tr>
      <w:tr w:rsidR="002E1A3F" w:rsidRPr="00305293" w:rsidTr="007601C9">
        <w:trPr>
          <w:trHeight w:val="226"/>
        </w:trPr>
        <w:tc>
          <w:tcPr>
            <w:tcW w:w="1701" w:type="dxa"/>
            <w:tcBorders>
              <w:bottom w:val="single" w:sz="4" w:space="0" w:color="auto"/>
            </w:tcBorders>
          </w:tcPr>
          <w:p w:rsidR="002E1A3F" w:rsidRPr="008F49F1" w:rsidRDefault="002E1A3F" w:rsidP="007601C9">
            <w:pPr>
              <w:rPr>
                <w:rFonts w:ascii="宋体" w:hAnsi="宋体"/>
                <w:sz w:val="18"/>
                <w:szCs w:val="18"/>
              </w:rPr>
            </w:pPr>
            <w:r w:rsidRPr="008F49F1">
              <w:rPr>
                <w:rFonts w:ascii="宋体" w:hAnsi="宋体"/>
                <w:sz w:val="18"/>
                <w:szCs w:val="18"/>
              </w:rPr>
              <w:t>Capripox Double Multi-species kit(ID</w:t>
            </w:r>
            <w:r w:rsidRPr="008F49F1">
              <w:rPr>
                <w:rFonts w:ascii="宋体" w:hAnsi="宋体" w:hint="eastAsia"/>
                <w:sz w:val="18"/>
                <w:szCs w:val="18"/>
              </w:rPr>
              <w:t>公司)</w:t>
            </w:r>
          </w:p>
        </w:tc>
        <w:tc>
          <w:tcPr>
            <w:tcW w:w="426" w:type="dxa"/>
            <w:tcBorders>
              <w:bottom w:val="single" w:sz="4" w:space="0" w:color="auto"/>
            </w:tcBorders>
          </w:tcPr>
          <w:p w:rsidR="002E1A3F" w:rsidRPr="008F49F1" w:rsidRDefault="002E1A3F" w:rsidP="007601C9">
            <w:pPr>
              <w:spacing w:line="400" w:lineRule="exact"/>
              <w:ind w:leftChars="-88" w:left="27" w:hangingChars="118" w:hanging="212"/>
              <w:jc w:val="center"/>
              <w:rPr>
                <w:rFonts w:ascii="宋体" w:hAnsi="宋体"/>
                <w:sz w:val="18"/>
                <w:szCs w:val="18"/>
              </w:rPr>
            </w:pPr>
            <w:r w:rsidRPr="008F49F1">
              <w:rPr>
                <w:rFonts w:ascii="宋体" w:hAnsi="宋体"/>
                <w:sz w:val="18"/>
                <w:szCs w:val="18"/>
              </w:rPr>
              <w:t>0</w:t>
            </w:r>
          </w:p>
        </w:tc>
        <w:tc>
          <w:tcPr>
            <w:tcW w:w="425"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425"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928"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1057"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0</w:t>
            </w:r>
          </w:p>
        </w:tc>
        <w:tc>
          <w:tcPr>
            <w:tcW w:w="960"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26.67%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(8/30)</w:t>
            </w:r>
          </w:p>
        </w:tc>
        <w:tc>
          <w:tcPr>
            <w:tcW w:w="96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46.67%</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(14/30)</w:t>
            </w:r>
          </w:p>
        </w:tc>
        <w:tc>
          <w:tcPr>
            <w:tcW w:w="105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60%</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(18/30</w:t>
            </w:r>
            <w:r w:rsidRPr="008F49F1">
              <w:rPr>
                <w:rFonts w:ascii="宋体" w:hAnsi="宋体" w:hint="eastAsia"/>
                <w:sz w:val="18"/>
                <w:szCs w:val="18"/>
              </w:rPr>
              <w:t>)</w:t>
            </w:r>
          </w:p>
        </w:tc>
        <w:tc>
          <w:tcPr>
            <w:tcW w:w="993" w:type="dxa"/>
            <w:tcBorders>
              <w:bottom w:val="single" w:sz="4" w:space="0" w:color="auto"/>
            </w:tcBorders>
          </w:tcPr>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93.33%</w:t>
            </w:r>
          </w:p>
          <w:p w:rsidR="002E1A3F" w:rsidRPr="008F49F1" w:rsidRDefault="002E1A3F" w:rsidP="007601C9">
            <w:pPr>
              <w:spacing w:line="400" w:lineRule="exact"/>
              <w:jc w:val="center"/>
              <w:rPr>
                <w:rFonts w:ascii="宋体" w:hAnsi="宋体"/>
                <w:sz w:val="18"/>
                <w:szCs w:val="18"/>
              </w:rPr>
            </w:pPr>
            <w:r w:rsidRPr="008F49F1">
              <w:rPr>
                <w:rFonts w:ascii="宋体" w:hAnsi="宋体"/>
                <w:sz w:val="18"/>
                <w:szCs w:val="18"/>
              </w:rPr>
              <w:t>(28/30)</w:t>
            </w:r>
          </w:p>
        </w:tc>
      </w:tr>
    </w:tbl>
    <w:p w:rsidR="002E1A3F" w:rsidRPr="00873356" w:rsidRDefault="002E1A3F" w:rsidP="002E1A3F">
      <w:pPr>
        <w:ind w:firstLineChars="100" w:firstLine="241"/>
        <w:rPr>
          <w:rFonts w:ascii="宋体" w:hAnsi="宋体"/>
          <w:b/>
          <w:sz w:val="24"/>
        </w:rPr>
      </w:pPr>
      <w:r w:rsidRPr="00873356">
        <w:rPr>
          <w:rFonts w:ascii="宋体" w:hAnsi="宋体" w:hint="eastAsia"/>
          <w:b/>
          <w:sz w:val="24"/>
        </w:rPr>
        <w:t>3.2重组蛋白建立的间接ELISA和竞争ELISA方法检测的特异性及敏感性</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3.2.1利用建立的间接ELISA和竞争ELISA方法两种方法，检测自然感染阳性血清(14份)和试验室感染(58份)，牛阴性血清163份。自然感染阳性血清(14份)和试验室感染(58份)，间接ELISA方法检测的抗体阳性率为91.67%，竞争ELISA方法的检测抗体阳性率为95.83</w:t>
      </w:r>
      <w:r w:rsidRPr="002E1A3F">
        <w:rPr>
          <w:rFonts w:asciiTheme="minorEastAsia" w:eastAsiaTheme="minorEastAsia" w:hAnsiTheme="minorEastAsia"/>
          <w:sz w:val="24"/>
        </w:rPr>
        <w:t>%</w:t>
      </w:r>
      <w:r w:rsidRPr="002E1A3F">
        <w:rPr>
          <w:rFonts w:asciiTheme="minorEastAsia" w:eastAsiaTheme="minorEastAsia" w:hAnsiTheme="minorEastAsia" w:hint="eastAsia"/>
          <w:sz w:val="24"/>
        </w:rPr>
        <w:t>；阴性血清163份，间接ELISA抗体阴性为155份，阴性符合率为</w:t>
      </w:r>
      <w:r w:rsidRPr="002E1A3F">
        <w:rPr>
          <w:rFonts w:asciiTheme="minorEastAsia" w:eastAsiaTheme="minorEastAsia" w:hAnsiTheme="minorEastAsia"/>
          <w:sz w:val="24"/>
        </w:rPr>
        <w:t>95.1%</w:t>
      </w:r>
      <w:r w:rsidRPr="002E1A3F">
        <w:rPr>
          <w:rFonts w:asciiTheme="minorEastAsia" w:eastAsiaTheme="minorEastAsia" w:hAnsiTheme="minorEastAsia" w:hint="eastAsia"/>
          <w:sz w:val="24"/>
        </w:rPr>
        <w:t>，竞争</w:t>
      </w:r>
      <w:r w:rsidRPr="002E1A3F">
        <w:rPr>
          <w:rFonts w:asciiTheme="minorEastAsia" w:eastAsiaTheme="minorEastAsia" w:hAnsiTheme="minorEastAsia"/>
          <w:sz w:val="24"/>
        </w:rPr>
        <w:t>ELISA</w:t>
      </w:r>
      <w:r w:rsidRPr="002E1A3F">
        <w:rPr>
          <w:rFonts w:asciiTheme="minorEastAsia" w:eastAsiaTheme="minorEastAsia" w:hAnsiTheme="minorEastAsia" w:hint="eastAsia"/>
          <w:sz w:val="24"/>
        </w:rPr>
        <w:t>抗体阴性为157份，阴性符合率为96.3%，结果见表3。与国外的试剂盒相比较，本标准中建立的血清学ELISA方法的检出率更高。</w:t>
      </w:r>
    </w:p>
    <w:p w:rsidR="002E1A3F" w:rsidRPr="00321729" w:rsidRDefault="002E1A3F" w:rsidP="002E1A3F">
      <w:pPr>
        <w:autoSpaceDE w:val="0"/>
        <w:autoSpaceDN w:val="0"/>
        <w:adjustRightInd w:val="0"/>
        <w:spacing w:line="400" w:lineRule="exact"/>
        <w:ind w:firstLineChars="900" w:firstLine="2530"/>
        <w:jc w:val="left"/>
        <w:outlineLvl w:val="0"/>
        <w:rPr>
          <w:rFonts w:ascii="宋体" w:hAnsi="宋体"/>
          <w:b/>
          <w:sz w:val="28"/>
          <w:szCs w:val="28"/>
        </w:rPr>
      </w:pPr>
      <w:r w:rsidRPr="00321729">
        <w:rPr>
          <w:rFonts w:ascii="宋体" w:hAnsi="宋体" w:hint="eastAsia"/>
          <w:b/>
          <w:sz w:val="28"/>
          <w:szCs w:val="28"/>
        </w:rPr>
        <w:t>表3</w:t>
      </w:r>
      <w:r>
        <w:rPr>
          <w:rFonts w:ascii="宋体" w:hAnsi="宋体" w:hint="eastAsia"/>
          <w:b/>
          <w:sz w:val="28"/>
          <w:szCs w:val="28"/>
        </w:rPr>
        <w:t xml:space="preserve"> </w:t>
      </w:r>
      <w:r w:rsidRPr="00321729">
        <w:rPr>
          <w:rFonts w:ascii="宋体" w:hAnsi="宋体" w:hint="eastAsia"/>
          <w:b/>
          <w:sz w:val="28"/>
          <w:szCs w:val="28"/>
        </w:rPr>
        <w:t>不同方法与法国ID试剂盒比较</w:t>
      </w:r>
    </w:p>
    <w:tbl>
      <w:tblPr>
        <w:tblW w:w="5000" w:type="pct"/>
        <w:tblBorders>
          <w:top w:val="single" w:sz="4" w:space="0" w:color="auto"/>
          <w:bottom w:val="single" w:sz="4" w:space="0" w:color="auto"/>
        </w:tblBorders>
        <w:tblLayout w:type="fixed"/>
        <w:tblLook w:val="04A0"/>
      </w:tblPr>
      <w:tblGrid>
        <w:gridCol w:w="2473"/>
        <w:gridCol w:w="1745"/>
        <w:gridCol w:w="1894"/>
        <w:gridCol w:w="2410"/>
      </w:tblGrid>
      <w:tr w:rsidR="002E1A3F" w:rsidRPr="00D7780E" w:rsidTr="007601C9">
        <w:trPr>
          <w:trHeight w:val="340"/>
        </w:trPr>
        <w:tc>
          <w:tcPr>
            <w:tcW w:w="1451" w:type="pct"/>
            <w:tcBorders>
              <w:top w:val="single" w:sz="4" w:space="0" w:color="auto"/>
              <w:bottom w:val="single" w:sz="4" w:space="0" w:color="auto"/>
            </w:tcBorders>
          </w:tcPr>
          <w:p w:rsidR="002E1A3F" w:rsidRPr="008F49F1" w:rsidRDefault="002E1A3F" w:rsidP="007601C9">
            <w:pPr>
              <w:autoSpaceDE w:val="0"/>
              <w:autoSpaceDN w:val="0"/>
              <w:adjustRightInd w:val="0"/>
              <w:spacing w:line="400" w:lineRule="exact"/>
              <w:jc w:val="left"/>
              <w:outlineLvl w:val="0"/>
              <w:rPr>
                <w:rFonts w:ascii="宋体" w:hAnsi="宋体"/>
                <w:sz w:val="18"/>
                <w:szCs w:val="18"/>
              </w:rPr>
            </w:pPr>
            <w:r w:rsidRPr="008F49F1">
              <w:rPr>
                <w:rFonts w:ascii="宋体" w:hAnsi="宋体" w:hint="eastAsia"/>
                <w:sz w:val="18"/>
                <w:szCs w:val="18"/>
              </w:rPr>
              <w:t>试剂盒名称</w:t>
            </w:r>
          </w:p>
        </w:tc>
        <w:tc>
          <w:tcPr>
            <w:tcW w:w="1024" w:type="pct"/>
            <w:tcBorders>
              <w:top w:val="single" w:sz="4" w:space="0" w:color="auto"/>
              <w:bottom w:val="single" w:sz="4" w:space="0" w:color="auto"/>
            </w:tcBorders>
          </w:tcPr>
          <w:p w:rsidR="002E1A3F" w:rsidRPr="008F49F1" w:rsidRDefault="002E1A3F" w:rsidP="007601C9">
            <w:pPr>
              <w:autoSpaceDE w:val="0"/>
              <w:autoSpaceDN w:val="0"/>
              <w:adjustRightInd w:val="0"/>
              <w:spacing w:line="400" w:lineRule="exact"/>
              <w:jc w:val="left"/>
              <w:outlineLvl w:val="0"/>
              <w:rPr>
                <w:rFonts w:ascii="宋体" w:hAnsi="宋体"/>
                <w:sz w:val="18"/>
                <w:szCs w:val="18"/>
              </w:rPr>
            </w:pPr>
            <w:r w:rsidRPr="008F49F1">
              <w:rPr>
                <w:rFonts w:ascii="宋体" w:hAnsi="宋体" w:hint="eastAsia"/>
                <w:sz w:val="18"/>
                <w:szCs w:val="18"/>
              </w:rPr>
              <w:t>检测血清来源</w:t>
            </w:r>
          </w:p>
        </w:tc>
        <w:tc>
          <w:tcPr>
            <w:tcW w:w="1111" w:type="pct"/>
            <w:tcBorders>
              <w:top w:val="single" w:sz="4" w:space="0" w:color="auto"/>
              <w:bottom w:val="single" w:sz="4" w:space="0" w:color="auto"/>
            </w:tcBorders>
          </w:tcPr>
          <w:p w:rsidR="002E1A3F" w:rsidRPr="008F49F1" w:rsidRDefault="002E1A3F" w:rsidP="007601C9">
            <w:pPr>
              <w:autoSpaceDE w:val="0"/>
              <w:autoSpaceDN w:val="0"/>
              <w:adjustRightInd w:val="0"/>
              <w:spacing w:line="400" w:lineRule="exact"/>
              <w:ind w:leftChars="100" w:left="210"/>
              <w:jc w:val="left"/>
              <w:outlineLvl w:val="0"/>
              <w:rPr>
                <w:rFonts w:ascii="宋体" w:hAnsi="宋体"/>
                <w:sz w:val="18"/>
                <w:szCs w:val="18"/>
              </w:rPr>
            </w:pPr>
            <w:r w:rsidRPr="008F49F1">
              <w:rPr>
                <w:rFonts w:ascii="宋体" w:hAnsi="宋体" w:hint="eastAsia"/>
                <w:sz w:val="18"/>
                <w:szCs w:val="18"/>
              </w:rPr>
              <w:t>抗体阳性</w:t>
            </w:r>
          </w:p>
        </w:tc>
        <w:tc>
          <w:tcPr>
            <w:tcW w:w="1414" w:type="pct"/>
            <w:tcBorders>
              <w:top w:val="single" w:sz="4" w:space="0" w:color="auto"/>
              <w:bottom w:val="single" w:sz="4" w:space="0" w:color="auto"/>
            </w:tcBorders>
          </w:tcPr>
          <w:p w:rsidR="002E1A3F" w:rsidRPr="008F49F1" w:rsidRDefault="002E1A3F" w:rsidP="007601C9">
            <w:pPr>
              <w:autoSpaceDE w:val="0"/>
              <w:autoSpaceDN w:val="0"/>
              <w:adjustRightInd w:val="0"/>
              <w:spacing w:line="400" w:lineRule="exact"/>
              <w:ind w:firstLineChars="200" w:firstLine="360"/>
              <w:jc w:val="left"/>
              <w:outlineLvl w:val="0"/>
              <w:rPr>
                <w:rFonts w:ascii="宋体" w:hAnsi="宋体"/>
                <w:sz w:val="18"/>
                <w:szCs w:val="18"/>
              </w:rPr>
            </w:pPr>
            <w:r w:rsidRPr="008F49F1">
              <w:rPr>
                <w:rFonts w:ascii="宋体" w:hAnsi="宋体" w:hint="eastAsia"/>
                <w:sz w:val="18"/>
                <w:szCs w:val="18"/>
              </w:rPr>
              <w:t>阴性</w:t>
            </w:r>
          </w:p>
        </w:tc>
      </w:tr>
      <w:tr w:rsidR="002E1A3F" w:rsidRPr="00D7780E" w:rsidTr="007601C9">
        <w:trPr>
          <w:trHeight w:val="340"/>
        </w:trPr>
        <w:tc>
          <w:tcPr>
            <w:tcW w:w="1451" w:type="pct"/>
            <w:tcBorders>
              <w:top w:val="single" w:sz="4" w:space="0" w:color="auto"/>
            </w:tcBorders>
          </w:tcPr>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牛结节性皮肤病</w:t>
            </w:r>
          </w:p>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间接ELISA方法</w:t>
            </w:r>
          </w:p>
        </w:tc>
        <w:tc>
          <w:tcPr>
            <w:tcW w:w="1024" w:type="pct"/>
            <w:vMerge w:val="restart"/>
            <w:tcBorders>
              <w:top w:val="single" w:sz="4" w:space="0" w:color="auto"/>
            </w:tcBorders>
          </w:tcPr>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自然感染及试验验感染血清72份,牛阴性血清163份</w:t>
            </w:r>
          </w:p>
        </w:tc>
        <w:tc>
          <w:tcPr>
            <w:tcW w:w="1111" w:type="pct"/>
            <w:tcBorders>
              <w:top w:val="single" w:sz="4" w:space="0" w:color="auto"/>
            </w:tcBorders>
          </w:tcPr>
          <w:p w:rsidR="002E1A3F" w:rsidRPr="008F49F1" w:rsidRDefault="002E1A3F" w:rsidP="007601C9">
            <w:pPr>
              <w:autoSpaceDE w:val="0"/>
              <w:autoSpaceDN w:val="0"/>
              <w:adjustRightInd w:val="0"/>
              <w:jc w:val="center"/>
              <w:outlineLvl w:val="0"/>
              <w:rPr>
                <w:rFonts w:ascii="宋体" w:hAnsi="宋体"/>
                <w:sz w:val="18"/>
                <w:szCs w:val="18"/>
              </w:rPr>
            </w:pPr>
            <w:r w:rsidRPr="008F49F1">
              <w:rPr>
                <w:rFonts w:ascii="宋体" w:hAnsi="宋体"/>
                <w:sz w:val="18"/>
                <w:szCs w:val="18"/>
              </w:rPr>
              <w:t>91.67% (66/72)</w:t>
            </w:r>
          </w:p>
        </w:tc>
        <w:tc>
          <w:tcPr>
            <w:tcW w:w="1414" w:type="pct"/>
            <w:tcBorders>
              <w:top w:val="single" w:sz="4" w:space="0" w:color="auto"/>
            </w:tcBorders>
          </w:tcPr>
          <w:p w:rsidR="002E1A3F" w:rsidRPr="008F49F1" w:rsidRDefault="002E1A3F" w:rsidP="007601C9">
            <w:pPr>
              <w:autoSpaceDE w:val="0"/>
              <w:autoSpaceDN w:val="0"/>
              <w:adjustRightInd w:val="0"/>
              <w:ind w:firstLineChars="100" w:firstLine="180"/>
              <w:outlineLvl w:val="0"/>
              <w:rPr>
                <w:rFonts w:ascii="宋体" w:hAnsi="宋体"/>
                <w:sz w:val="18"/>
                <w:szCs w:val="18"/>
              </w:rPr>
            </w:pPr>
            <w:r w:rsidRPr="008F49F1">
              <w:rPr>
                <w:rFonts w:ascii="宋体" w:hAnsi="宋体"/>
                <w:sz w:val="18"/>
                <w:szCs w:val="18"/>
              </w:rPr>
              <w:t>95.1% (155/163)</w:t>
            </w:r>
          </w:p>
        </w:tc>
      </w:tr>
      <w:tr w:rsidR="002E1A3F" w:rsidRPr="00D7780E" w:rsidTr="007601C9">
        <w:trPr>
          <w:trHeight w:val="340"/>
        </w:trPr>
        <w:tc>
          <w:tcPr>
            <w:tcW w:w="1451" w:type="pct"/>
          </w:tcPr>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牛结节性皮肤病</w:t>
            </w:r>
          </w:p>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竞争ELISA方法</w:t>
            </w:r>
          </w:p>
        </w:tc>
        <w:tc>
          <w:tcPr>
            <w:tcW w:w="1024" w:type="pct"/>
            <w:vMerge/>
          </w:tcPr>
          <w:p w:rsidR="002E1A3F" w:rsidRPr="008F49F1" w:rsidRDefault="002E1A3F" w:rsidP="007601C9">
            <w:pPr>
              <w:autoSpaceDE w:val="0"/>
              <w:autoSpaceDN w:val="0"/>
              <w:adjustRightInd w:val="0"/>
              <w:jc w:val="left"/>
              <w:outlineLvl w:val="0"/>
              <w:rPr>
                <w:rFonts w:ascii="宋体" w:hAnsi="宋体"/>
                <w:sz w:val="18"/>
                <w:szCs w:val="18"/>
              </w:rPr>
            </w:pPr>
          </w:p>
        </w:tc>
        <w:tc>
          <w:tcPr>
            <w:tcW w:w="1111" w:type="pct"/>
          </w:tcPr>
          <w:p w:rsidR="002E1A3F" w:rsidRPr="008F49F1" w:rsidRDefault="002E1A3F" w:rsidP="007601C9">
            <w:pPr>
              <w:ind w:firstLineChars="100" w:firstLine="180"/>
              <w:rPr>
                <w:rFonts w:ascii="宋体" w:hAnsi="宋体"/>
                <w:sz w:val="18"/>
                <w:szCs w:val="18"/>
              </w:rPr>
            </w:pPr>
            <w:r w:rsidRPr="008F49F1">
              <w:rPr>
                <w:rFonts w:ascii="宋体" w:hAnsi="宋体"/>
                <w:sz w:val="18"/>
                <w:szCs w:val="18"/>
              </w:rPr>
              <w:t>95.83% (69/72)</w:t>
            </w:r>
          </w:p>
        </w:tc>
        <w:tc>
          <w:tcPr>
            <w:tcW w:w="1414" w:type="pct"/>
          </w:tcPr>
          <w:p w:rsidR="002E1A3F" w:rsidRPr="008F49F1" w:rsidRDefault="002E1A3F" w:rsidP="007601C9">
            <w:pPr>
              <w:ind w:firstLineChars="100" w:firstLine="180"/>
              <w:rPr>
                <w:rFonts w:ascii="宋体" w:hAnsi="宋体"/>
                <w:sz w:val="18"/>
                <w:szCs w:val="18"/>
              </w:rPr>
            </w:pPr>
            <w:r w:rsidRPr="008F49F1">
              <w:rPr>
                <w:rFonts w:ascii="宋体" w:hAnsi="宋体"/>
                <w:sz w:val="18"/>
                <w:szCs w:val="18"/>
              </w:rPr>
              <w:t>96.3% (157/163)</w:t>
            </w:r>
          </w:p>
        </w:tc>
      </w:tr>
      <w:tr w:rsidR="002E1A3F" w:rsidRPr="00D7780E" w:rsidTr="007601C9">
        <w:trPr>
          <w:trHeight w:val="340"/>
        </w:trPr>
        <w:tc>
          <w:tcPr>
            <w:tcW w:w="1451" w:type="pct"/>
          </w:tcPr>
          <w:p w:rsidR="002E1A3F" w:rsidRPr="008F49F1" w:rsidRDefault="002E1A3F" w:rsidP="007601C9">
            <w:pPr>
              <w:rPr>
                <w:rFonts w:ascii="宋体" w:hAnsi="宋体"/>
                <w:sz w:val="18"/>
                <w:szCs w:val="18"/>
              </w:rPr>
            </w:pPr>
            <w:r w:rsidRPr="008F49F1">
              <w:rPr>
                <w:rFonts w:ascii="宋体" w:hAnsi="宋体"/>
                <w:sz w:val="18"/>
                <w:szCs w:val="18"/>
              </w:rPr>
              <w:t>CapripoxDouble Multi-species kit</w:t>
            </w:r>
          </w:p>
          <w:p w:rsidR="002E1A3F" w:rsidRPr="008F49F1" w:rsidRDefault="002E1A3F" w:rsidP="007601C9">
            <w:pPr>
              <w:autoSpaceDE w:val="0"/>
              <w:autoSpaceDN w:val="0"/>
              <w:adjustRightInd w:val="0"/>
              <w:jc w:val="left"/>
              <w:outlineLvl w:val="0"/>
              <w:rPr>
                <w:rFonts w:ascii="宋体" w:hAnsi="宋体"/>
                <w:sz w:val="18"/>
                <w:szCs w:val="18"/>
              </w:rPr>
            </w:pPr>
            <w:r w:rsidRPr="008F49F1">
              <w:rPr>
                <w:rFonts w:ascii="宋体" w:hAnsi="宋体" w:hint="eastAsia"/>
                <w:sz w:val="18"/>
                <w:szCs w:val="18"/>
              </w:rPr>
              <w:t>(国外</w:t>
            </w:r>
            <w:r w:rsidRPr="008F49F1">
              <w:rPr>
                <w:rFonts w:ascii="宋体" w:hAnsi="宋体"/>
                <w:sz w:val="18"/>
                <w:szCs w:val="18"/>
              </w:rPr>
              <w:t>ID</w:t>
            </w:r>
            <w:r w:rsidRPr="008F49F1">
              <w:rPr>
                <w:rFonts w:ascii="宋体" w:hAnsi="宋体" w:hint="eastAsia"/>
                <w:sz w:val="18"/>
                <w:szCs w:val="18"/>
              </w:rPr>
              <w:t>公司生产)</w:t>
            </w:r>
          </w:p>
        </w:tc>
        <w:tc>
          <w:tcPr>
            <w:tcW w:w="1024" w:type="pct"/>
            <w:vMerge/>
          </w:tcPr>
          <w:p w:rsidR="002E1A3F" w:rsidRPr="008F49F1" w:rsidRDefault="002E1A3F" w:rsidP="007601C9">
            <w:pPr>
              <w:autoSpaceDE w:val="0"/>
              <w:autoSpaceDN w:val="0"/>
              <w:adjustRightInd w:val="0"/>
              <w:jc w:val="left"/>
              <w:outlineLvl w:val="0"/>
              <w:rPr>
                <w:rFonts w:ascii="宋体" w:hAnsi="宋体"/>
                <w:sz w:val="18"/>
                <w:szCs w:val="18"/>
              </w:rPr>
            </w:pPr>
          </w:p>
        </w:tc>
        <w:tc>
          <w:tcPr>
            <w:tcW w:w="1111" w:type="pct"/>
          </w:tcPr>
          <w:p w:rsidR="002E1A3F" w:rsidRPr="008F49F1" w:rsidRDefault="002E1A3F" w:rsidP="007601C9">
            <w:pPr>
              <w:autoSpaceDE w:val="0"/>
              <w:autoSpaceDN w:val="0"/>
              <w:adjustRightInd w:val="0"/>
              <w:jc w:val="center"/>
              <w:outlineLvl w:val="0"/>
              <w:rPr>
                <w:rFonts w:ascii="宋体" w:hAnsi="宋体"/>
                <w:sz w:val="18"/>
                <w:szCs w:val="18"/>
              </w:rPr>
            </w:pPr>
            <w:r w:rsidRPr="008F49F1">
              <w:rPr>
                <w:rFonts w:ascii="宋体" w:hAnsi="宋体"/>
                <w:sz w:val="18"/>
                <w:szCs w:val="18"/>
              </w:rPr>
              <w:t>65.28% (47/72)</w:t>
            </w:r>
          </w:p>
        </w:tc>
        <w:tc>
          <w:tcPr>
            <w:tcW w:w="1414" w:type="pct"/>
          </w:tcPr>
          <w:p w:rsidR="002E1A3F" w:rsidRPr="008F49F1" w:rsidRDefault="002E1A3F" w:rsidP="007601C9">
            <w:pPr>
              <w:autoSpaceDE w:val="0"/>
              <w:autoSpaceDN w:val="0"/>
              <w:adjustRightInd w:val="0"/>
              <w:jc w:val="center"/>
              <w:outlineLvl w:val="0"/>
              <w:rPr>
                <w:rFonts w:ascii="宋体" w:hAnsi="宋体"/>
                <w:sz w:val="18"/>
                <w:szCs w:val="18"/>
              </w:rPr>
            </w:pPr>
            <w:r w:rsidRPr="008F49F1">
              <w:rPr>
                <w:rFonts w:ascii="宋体" w:hAnsi="宋体"/>
                <w:sz w:val="18"/>
                <w:szCs w:val="18"/>
              </w:rPr>
              <w:t>100% (163/163)</w:t>
            </w:r>
          </w:p>
        </w:tc>
      </w:tr>
    </w:tbl>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3</w:t>
      </w:r>
      <w:r w:rsidRPr="002E1A3F">
        <w:rPr>
          <w:rFonts w:asciiTheme="minorEastAsia" w:eastAsiaTheme="minorEastAsia" w:hAnsiTheme="minorEastAsia"/>
          <w:sz w:val="24"/>
        </w:rPr>
        <w:t>.2.2</w:t>
      </w:r>
      <w:r w:rsidRPr="002E1A3F">
        <w:rPr>
          <w:rFonts w:asciiTheme="minorEastAsia" w:eastAsiaTheme="minorEastAsia" w:hAnsiTheme="minorEastAsia" w:hint="eastAsia"/>
          <w:sz w:val="24"/>
        </w:rPr>
        <w:t>利用建立的间接ELISA和竞争ELISA方法两种方法对口蹄疫（</w:t>
      </w:r>
      <w:r w:rsidRPr="002E1A3F">
        <w:rPr>
          <w:rFonts w:asciiTheme="minorEastAsia" w:eastAsiaTheme="minorEastAsia" w:hAnsiTheme="minorEastAsia"/>
          <w:sz w:val="24"/>
        </w:rPr>
        <w:t>Foot-and-mouth disease virus</w:t>
      </w:r>
      <w:r w:rsidRPr="002E1A3F">
        <w:rPr>
          <w:rFonts w:asciiTheme="minorEastAsia" w:eastAsiaTheme="minorEastAsia" w:hAnsiTheme="minorEastAsia" w:hint="eastAsia"/>
          <w:sz w:val="24"/>
        </w:rPr>
        <w:t>，</w:t>
      </w:r>
      <w:r w:rsidRPr="002E1A3F">
        <w:rPr>
          <w:rFonts w:asciiTheme="minorEastAsia" w:eastAsiaTheme="minorEastAsia" w:hAnsiTheme="minorEastAsia"/>
          <w:sz w:val="24"/>
        </w:rPr>
        <w:t>FMDV</w:t>
      </w:r>
      <w:r w:rsidRPr="002E1A3F">
        <w:rPr>
          <w:rFonts w:asciiTheme="minorEastAsia" w:eastAsiaTheme="minorEastAsia" w:hAnsiTheme="minorEastAsia" w:hint="eastAsia"/>
          <w:sz w:val="24"/>
        </w:rPr>
        <w:t>）阳性血清、牛病毒性腹泻病毒（</w:t>
      </w:r>
      <w:r w:rsidRPr="002E1A3F">
        <w:rPr>
          <w:rFonts w:asciiTheme="minorEastAsia" w:eastAsiaTheme="minorEastAsia" w:hAnsiTheme="minorEastAsia"/>
          <w:sz w:val="24"/>
        </w:rPr>
        <w:t>Bovine viral diarrhea virus</w:t>
      </w:r>
      <w:r w:rsidRPr="002E1A3F">
        <w:rPr>
          <w:rFonts w:asciiTheme="minorEastAsia" w:eastAsiaTheme="minorEastAsia" w:hAnsiTheme="minorEastAsia" w:hint="eastAsia"/>
          <w:sz w:val="24"/>
        </w:rPr>
        <w:t>，BVDV）阳性血清、牛布鲁氏杆菌病阳性血清、牛蓝舌病血清检测，结果都无交叉反应。</w:t>
      </w:r>
    </w:p>
    <w:p w:rsidR="002E1A3F" w:rsidRPr="00873356" w:rsidRDefault="002E1A3F" w:rsidP="002E1A3F">
      <w:pPr>
        <w:spacing w:line="360" w:lineRule="auto"/>
        <w:ind w:firstLineChars="100" w:firstLine="241"/>
        <w:rPr>
          <w:rFonts w:asciiTheme="minorEastAsia" w:hAnsiTheme="minorEastAsia" w:cs="Mongolian Baiti"/>
          <w:b/>
          <w:sz w:val="24"/>
        </w:rPr>
      </w:pPr>
      <w:r w:rsidRPr="00873356">
        <w:rPr>
          <w:rFonts w:asciiTheme="minorEastAsia" w:hAnsiTheme="minorEastAsia" w:cs="Mongolian Baiti" w:hint="eastAsia"/>
          <w:b/>
          <w:sz w:val="24"/>
        </w:rPr>
        <w:t>4. 山羊痘病毒弱毒株灭活疫苗免疫攻毒保护试验及其效果评价</w:t>
      </w:r>
    </w:p>
    <w:p w:rsidR="002E1A3F" w:rsidRPr="002E1A3F" w:rsidRDefault="002E1A3F" w:rsidP="002E1A3F">
      <w:pPr>
        <w:autoSpaceDE w:val="0"/>
        <w:autoSpaceDN w:val="0"/>
        <w:adjustRightInd w:val="0"/>
        <w:snapToGrid w:val="0"/>
        <w:spacing w:line="360" w:lineRule="auto"/>
        <w:ind w:firstLineChars="200" w:firstLine="480"/>
        <w:rPr>
          <w:rFonts w:asciiTheme="minorEastAsia" w:eastAsiaTheme="minorEastAsia" w:hAnsiTheme="minorEastAsia"/>
          <w:sz w:val="24"/>
        </w:rPr>
      </w:pPr>
      <w:r w:rsidRPr="002E1A3F">
        <w:rPr>
          <w:rFonts w:asciiTheme="minorEastAsia" w:eastAsiaTheme="minorEastAsia" w:hAnsiTheme="minorEastAsia" w:hint="eastAsia"/>
          <w:sz w:val="24"/>
        </w:rPr>
        <w:t>开展了LSDV新疆流行毒株、山羊痘弱毒株灭活疫苗以及山羊痘弱毒株疫苗免疫保护效果评价工作，均取得了良好的结果，其中5倍剂量（羊的接种剂量）的山羊痘弱毒株疫苗皮内免疫接种试验奶牛（5头），在免疫4个月后用LSDV新疆流行毒株体表皮肤内攻毒，其ID值与对照组的差值可达4.0以上，证明用山羊痘弱毒株疫苗免疫接种牛免疫保护作用良好，但仅在免疫后2-12天内在接种部位存在肿胀并随后消失等轻微的不良反应（LSDV新疆流行毒株的灭活疫苗的结果暂不宜公开，待详报）。</w:t>
      </w:r>
      <w:bookmarkStart w:id="3" w:name="_Toc69292681"/>
      <w:bookmarkStart w:id="4" w:name="_Toc70325636"/>
    </w:p>
    <w:p w:rsidR="002E1A3F" w:rsidRPr="00873356" w:rsidRDefault="002E1A3F" w:rsidP="002E1A3F">
      <w:pPr>
        <w:rPr>
          <w:rFonts w:asciiTheme="minorEastAsia" w:hAnsiTheme="minorEastAsia" w:cs="Mongolian Baiti"/>
          <w:b/>
          <w:sz w:val="24"/>
        </w:rPr>
      </w:pPr>
      <w:r w:rsidRPr="00873356">
        <w:rPr>
          <w:rFonts w:asciiTheme="minorEastAsia" w:hAnsiTheme="minorEastAsia" w:cs="Mongolian Baiti" w:hint="eastAsia"/>
          <w:b/>
          <w:sz w:val="24"/>
        </w:rPr>
        <w:lastRenderedPageBreak/>
        <w:t xml:space="preserve">5. </w:t>
      </w:r>
      <w:r w:rsidRPr="00873356">
        <w:rPr>
          <w:rFonts w:asciiTheme="minorEastAsia" w:hAnsiTheme="minorEastAsia" w:cs="Mongolian Baiti"/>
          <w:b/>
          <w:sz w:val="24"/>
        </w:rPr>
        <w:t>临床样品检测</w:t>
      </w:r>
      <w:bookmarkEnd w:id="3"/>
      <w:bookmarkEnd w:id="4"/>
      <w:r w:rsidRPr="00873356">
        <w:rPr>
          <w:rFonts w:asciiTheme="minorEastAsia" w:hAnsiTheme="minorEastAsia" w:cs="Mongolian Baiti" w:hint="eastAsia"/>
          <w:b/>
          <w:sz w:val="24"/>
        </w:rPr>
        <w:t>、验证与综合分析</w:t>
      </w:r>
    </w:p>
    <w:p w:rsidR="002E1A3F" w:rsidRPr="00873356" w:rsidRDefault="002E1A3F" w:rsidP="002E1A3F">
      <w:pPr>
        <w:rPr>
          <w:rFonts w:asciiTheme="minorEastAsia" w:hAnsiTheme="minorEastAsia" w:cs="Mongolian Baiti"/>
          <w:b/>
          <w:sz w:val="24"/>
        </w:rPr>
      </w:pPr>
      <w:r w:rsidRPr="00873356">
        <w:rPr>
          <w:rFonts w:asciiTheme="minorEastAsia" w:hAnsiTheme="minorEastAsia" w:cs="Mongolian Baiti" w:hint="eastAsia"/>
          <w:b/>
          <w:sz w:val="24"/>
        </w:rPr>
        <w:t>（1）病原分子生物学检测</w:t>
      </w:r>
    </w:p>
    <w:p w:rsidR="002E1A3F" w:rsidRPr="00873356" w:rsidRDefault="002E1A3F" w:rsidP="002E1A3F">
      <w:pPr>
        <w:spacing w:line="360" w:lineRule="auto"/>
        <w:ind w:firstLine="480"/>
        <w:rPr>
          <w:rFonts w:asciiTheme="minorEastAsia" w:eastAsiaTheme="minorEastAsia" w:hAnsiTheme="minorEastAsia"/>
          <w:sz w:val="28"/>
          <w:szCs w:val="28"/>
        </w:rPr>
      </w:pPr>
      <w:r w:rsidRPr="00873356">
        <w:rPr>
          <w:rFonts w:asciiTheme="minorEastAsia" w:eastAsiaTheme="minorEastAsia" w:hAnsiTheme="minorEastAsia"/>
          <w:sz w:val="24"/>
        </w:rPr>
        <w:t>对</w:t>
      </w:r>
      <w:r w:rsidRPr="00873356">
        <w:rPr>
          <w:rFonts w:asciiTheme="minorEastAsia" w:eastAsiaTheme="minorEastAsia" w:hAnsiTheme="minorEastAsia" w:hint="eastAsia"/>
          <w:sz w:val="24"/>
        </w:rPr>
        <w:t>827</w:t>
      </w:r>
      <w:r w:rsidRPr="00873356">
        <w:rPr>
          <w:rFonts w:asciiTheme="minorEastAsia" w:eastAsiaTheme="minorEastAsia" w:hAnsiTheme="minorEastAsia"/>
          <w:sz w:val="24"/>
        </w:rPr>
        <w:t>份临床样品</w:t>
      </w:r>
      <w:r w:rsidRPr="00873356">
        <w:rPr>
          <w:rFonts w:asciiTheme="minorEastAsia" w:eastAsiaTheme="minorEastAsia" w:hAnsiTheme="minorEastAsia" w:hint="eastAsia"/>
          <w:sz w:val="24"/>
        </w:rPr>
        <w:t>（抗凝血746份、痂皮组织25份、血清8份、牛奶2份、鼻拭子46份）、12份细胞培养物</w:t>
      </w:r>
      <w:r w:rsidRPr="00873356">
        <w:rPr>
          <w:rFonts w:asciiTheme="minorEastAsia" w:eastAsiaTheme="minorEastAsia" w:hAnsiTheme="minorEastAsia"/>
          <w:sz w:val="24"/>
        </w:rPr>
        <w:t>进行检测，结果显示：本研究建立的</w:t>
      </w:r>
      <w:r w:rsidRPr="00873356">
        <w:rPr>
          <w:rFonts w:asciiTheme="minorEastAsia" w:eastAsiaTheme="minorEastAsia" w:hAnsiTheme="minorEastAsia" w:hint="eastAsia"/>
          <w:sz w:val="24"/>
        </w:rPr>
        <w:t>基于HRM的</w:t>
      </w:r>
      <w:r w:rsidRPr="00873356">
        <w:rPr>
          <w:rFonts w:asciiTheme="minorEastAsia" w:eastAsiaTheme="minorEastAsia" w:hAnsiTheme="minorEastAsia"/>
          <w:sz w:val="24"/>
        </w:rPr>
        <w:t>定量</w:t>
      </w:r>
      <w:r w:rsidRPr="00873356">
        <w:rPr>
          <w:rFonts w:asciiTheme="minorEastAsia" w:eastAsiaTheme="minorEastAsia" w:hAnsiTheme="minorEastAsia" w:hint="eastAsia"/>
          <w:sz w:val="24"/>
        </w:rPr>
        <w:t>实时</w:t>
      </w:r>
      <w:r w:rsidRPr="00873356">
        <w:rPr>
          <w:rFonts w:asciiTheme="minorEastAsia" w:eastAsiaTheme="minorEastAsia" w:hAnsiTheme="minorEastAsia"/>
          <w:sz w:val="24"/>
        </w:rPr>
        <w:t>PCR法</w:t>
      </w:r>
      <w:r w:rsidRPr="00873356">
        <w:rPr>
          <w:rFonts w:asciiTheme="minorEastAsia" w:eastAsiaTheme="minorEastAsia" w:hAnsiTheme="minorEastAsia" w:hint="eastAsia"/>
          <w:sz w:val="24"/>
        </w:rPr>
        <w:t>较OIE推荐的PCR灵敏度更高。进一步对HRM检测呈LSDV核酸阳性的样品，扩增其保守的GPCR，连接至T载体进行测序，结果发现扩增的GPCR基因与参考LSDV AF409137序列的GPCR基因完全一致，说明基于HRM的</w:t>
      </w:r>
      <w:r w:rsidRPr="00873356">
        <w:rPr>
          <w:rFonts w:asciiTheme="minorEastAsia" w:eastAsiaTheme="minorEastAsia" w:hAnsiTheme="minorEastAsia"/>
          <w:sz w:val="24"/>
        </w:rPr>
        <w:t>定量</w:t>
      </w:r>
      <w:r w:rsidRPr="00873356">
        <w:rPr>
          <w:rFonts w:asciiTheme="minorEastAsia" w:eastAsiaTheme="minorEastAsia" w:hAnsiTheme="minorEastAsia" w:hint="eastAsia"/>
          <w:sz w:val="24"/>
        </w:rPr>
        <w:t>实时</w:t>
      </w:r>
      <w:r w:rsidRPr="00873356">
        <w:rPr>
          <w:rFonts w:asciiTheme="minorEastAsia" w:eastAsiaTheme="minorEastAsia" w:hAnsiTheme="minorEastAsia"/>
          <w:sz w:val="24"/>
        </w:rPr>
        <w:t>PCR</w:t>
      </w:r>
      <w:r w:rsidRPr="00873356">
        <w:rPr>
          <w:rFonts w:asciiTheme="minorEastAsia" w:eastAsiaTheme="minorEastAsia" w:hAnsiTheme="minorEastAsia" w:hint="eastAsia"/>
          <w:sz w:val="24"/>
        </w:rPr>
        <w:t>检测结果准确、可靠。</w:t>
      </w:r>
    </w:p>
    <w:p w:rsidR="002E1A3F" w:rsidRPr="00873356" w:rsidRDefault="002E1A3F" w:rsidP="002E1A3F">
      <w:pPr>
        <w:pStyle w:val="a7"/>
        <w:spacing w:line="360" w:lineRule="auto"/>
        <w:jc w:val="center"/>
        <w:rPr>
          <w:b/>
          <w:sz w:val="28"/>
          <w:szCs w:val="28"/>
        </w:rPr>
      </w:pPr>
      <w:bookmarkStart w:id="5" w:name="_Toc69291816"/>
      <w:bookmarkStart w:id="6" w:name="_Toc70323870"/>
      <w:r w:rsidRPr="00873356">
        <w:rPr>
          <w:rFonts w:hint="eastAsia"/>
          <w:b/>
          <w:sz w:val="28"/>
          <w:szCs w:val="28"/>
        </w:rPr>
        <w:t>表</w:t>
      </w:r>
      <w:r w:rsidRPr="00873356">
        <w:rPr>
          <w:rFonts w:hint="eastAsia"/>
          <w:b/>
          <w:sz w:val="28"/>
          <w:szCs w:val="28"/>
        </w:rPr>
        <w:t xml:space="preserve">4 </w:t>
      </w:r>
      <w:r w:rsidRPr="00873356">
        <w:rPr>
          <w:rFonts w:hint="eastAsia"/>
          <w:b/>
          <w:sz w:val="28"/>
          <w:szCs w:val="28"/>
        </w:rPr>
        <w:t>临床样品检测结果</w:t>
      </w:r>
      <w:bookmarkEnd w:id="5"/>
      <w:bookmarkEnd w:id="6"/>
    </w:p>
    <w:tbl>
      <w:tblPr>
        <w:tblW w:w="0" w:type="auto"/>
        <w:tblInd w:w="-176" w:type="dxa"/>
        <w:tblLook w:val="04A0"/>
      </w:tblPr>
      <w:tblGrid>
        <w:gridCol w:w="1310"/>
        <w:gridCol w:w="1134"/>
        <w:gridCol w:w="1042"/>
        <w:gridCol w:w="1042"/>
        <w:gridCol w:w="1043"/>
        <w:gridCol w:w="1042"/>
        <w:gridCol w:w="1042"/>
        <w:gridCol w:w="1043"/>
      </w:tblGrid>
      <w:tr w:rsidR="002E1A3F" w:rsidRPr="00A6106C" w:rsidTr="007601C9">
        <w:tc>
          <w:tcPr>
            <w:tcW w:w="1310" w:type="dxa"/>
            <w:vMerge w:val="restart"/>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样品类型</w:t>
            </w:r>
          </w:p>
        </w:tc>
        <w:tc>
          <w:tcPr>
            <w:tcW w:w="1134" w:type="dxa"/>
            <w:vMerge w:val="restart"/>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疑似病原</w:t>
            </w:r>
          </w:p>
        </w:tc>
        <w:tc>
          <w:tcPr>
            <w:tcW w:w="3127" w:type="dxa"/>
            <w:gridSpan w:val="3"/>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HRM</w:t>
            </w:r>
            <w:r w:rsidRPr="00A6106C">
              <w:rPr>
                <w:rFonts w:hint="eastAsia"/>
                <w:szCs w:val="21"/>
              </w:rPr>
              <w:t>方法</w:t>
            </w:r>
          </w:p>
        </w:tc>
        <w:tc>
          <w:tcPr>
            <w:tcW w:w="3127" w:type="dxa"/>
            <w:gridSpan w:val="3"/>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OIE</w:t>
            </w:r>
            <w:r w:rsidRPr="00A6106C">
              <w:rPr>
                <w:rFonts w:hint="eastAsia"/>
                <w:szCs w:val="21"/>
              </w:rPr>
              <w:t>推荐的</w:t>
            </w:r>
            <w:r w:rsidRPr="00A6106C">
              <w:rPr>
                <w:rFonts w:hint="eastAsia"/>
                <w:szCs w:val="21"/>
              </w:rPr>
              <w:t>PCR</w:t>
            </w:r>
            <w:r w:rsidRPr="00A6106C">
              <w:rPr>
                <w:rFonts w:hint="eastAsia"/>
                <w:szCs w:val="21"/>
              </w:rPr>
              <w:t>方法</w:t>
            </w:r>
          </w:p>
        </w:tc>
      </w:tr>
      <w:tr w:rsidR="002E1A3F" w:rsidRPr="00A6106C" w:rsidTr="007601C9">
        <w:trPr>
          <w:trHeight w:val="331"/>
        </w:trPr>
        <w:tc>
          <w:tcPr>
            <w:tcW w:w="1310" w:type="dxa"/>
            <w:vMerge/>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p>
        </w:tc>
        <w:tc>
          <w:tcPr>
            <w:tcW w:w="1134" w:type="dxa"/>
            <w:vMerge/>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p>
        </w:tc>
        <w:tc>
          <w:tcPr>
            <w:tcW w:w="1042"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阳性</w:t>
            </w:r>
          </w:p>
        </w:tc>
        <w:tc>
          <w:tcPr>
            <w:tcW w:w="1042"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阴性</w:t>
            </w:r>
          </w:p>
        </w:tc>
        <w:tc>
          <w:tcPr>
            <w:tcW w:w="1043"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阳性率</w:t>
            </w:r>
            <w:r w:rsidRPr="00A6106C">
              <w:rPr>
                <w:rFonts w:hint="eastAsia"/>
                <w:szCs w:val="21"/>
              </w:rPr>
              <w:t>%</w:t>
            </w:r>
          </w:p>
        </w:tc>
        <w:tc>
          <w:tcPr>
            <w:tcW w:w="1042"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阳性</w:t>
            </w:r>
          </w:p>
        </w:tc>
        <w:tc>
          <w:tcPr>
            <w:tcW w:w="1042"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阴性</w:t>
            </w:r>
          </w:p>
        </w:tc>
        <w:tc>
          <w:tcPr>
            <w:tcW w:w="1043" w:type="dxa"/>
            <w:tcBorders>
              <w:top w:val="single" w:sz="4" w:space="0" w:color="auto"/>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阳性率</w:t>
            </w:r>
            <w:r w:rsidRPr="00A6106C">
              <w:rPr>
                <w:rFonts w:hint="eastAsia"/>
                <w:szCs w:val="21"/>
              </w:rPr>
              <w:t>%</w:t>
            </w:r>
          </w:p>
        </w:tc>
      </w:tr>
      <w:tr w:rsidR="002E1A3F" w:rsidRPr="00A6106C" w:rsidTr="007601C9">
        <w:trPr>
          <w:trHeight w:val="108"/>
        </w:trPr>
        <w:tc>
          <w:tcPr>
            <w:tcW w:w="1310"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抗凝血</w:t>
            </w:r>
          </w:p>
        </w:tc>
        <w:tc>
          <w:tcPr>
            <w:tcW w:w="1134"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LSDV</w:t>
            </w:r>
          </w:p>
        </w:tc>
        <w:tc>
          <w:tcPr>
            <w:tcW w:w="1042"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6</w:t>
            </w:r>
          </w:p>
        </w:tc>
        <w:tc>
          <w:tcPr>
            <w:tcW w:w="1042"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740</w:t>
            </w:r>
          </w:p>
        </w:tc>
        <w:tc>
          <w:tcPr>
            <w:tcW w:w="1043"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0.80</w:t>
            </w:r>
          </w:p>
        </w:tc>
        <w:tc>
          <w:tcPr>
            <w:tcW w:w="1042"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w:t>
            </w:r>
          </w:p>
        </w:tc>
        <w:tc>
          <w:tcPr>
            <w:tcW w:w="1042"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744</w:t>
            </w:r>
          </w:p>
        </w:tc>
        <w:tc>
          <w:tcPr>
            <w:tcW w:w="1043" w:type="dxa"/>
            <w:tcBorders>
              <w:top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0.27</w:t>
            </w:r>
          </w:p>
        </w:tc>
      </w:tr>
      <w:tr w:rsidR="002E1A3F" w:rsidRPr="00A6106C" w:rsidTr="007601C9">
        <w:tc>
          <w:tcPr>
            <w:tcW w:w="1310"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痂皮</w:t>
            </w:r>
          </w:p>
        </w:tc>
        <w:tc>
          <w:tcPr>
            <w:tcW w:w="1134"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LSDV</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20</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5</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80</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16</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9</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64</w:t>
            </w:r>
          </w:p>
        </w:tc>
      </w:tr>
      <w:tr w:rsidR="002E1A3F" w:rsidRPr="00A6106C" w:rsidTr="007601C9">
        <w:tc>
          <w:tcPr>
            <w:tcW w:w="1310"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血清</w:t>
            </w:r>
          </w:p>
        </w:tc>
        <w:tc>
          <w:tcPr>
            <w:tcW w:w="1134"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LSDV</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8</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8</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r>
      <w:tr w:rsidR="002E1A3F" w:rsidRPr="00A6106C" w:rsidTr="007601C9">
        <w:tc>
          <w:tcPr>
            <w:tcW w:w="1310"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牛奶</w:t>
            </w:r>
          </w:p>
        </w:tc>
        <w:tc>
          <w:tcPr>
            <w:tcW w:w="1134"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LSDV</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r>
      <w:tr w:rsidR="002E1A3F" w:rsidRPr="00A6106C" w:rsidTr="007601C9">
        <w:tc>
          <w:tcPr>
            <w:tcW w:w="1310"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鼻拭子</w:t>
            </w:r>
          </w:p>
        </w:tc>
        <w:tc>
          <w:tcPr>
            <w:tcW w:w="1134"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LSDV</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18</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28</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39.1</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12</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34</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26.1</w:t>
            </w:r>
          </w:p>
        </w:tc>
      </w:tr>
      <w:tr w:rsidR="002E1A3F" w:rsidRPr="00A6106C" w:rsidTr="007601C9">
        <w:trPr>
          <w:trHeight w:val="493"/>
        </w:trPr>
        <w:tc>
          <w:tcPr>
            <w:tcW w:w="1310"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细胞培养物</w:t>
            </w:r>
          </w:p>
        </w:tc>
        <w:tc>
          <w:tcPr>
            <w:tcW w:w="1134"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SPPV</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6</w:t>
            </w:r>
          </w:p>
        </w:tc>
        <w:tc>
          <w:tcPr>
            <w:tcW w:w="1042"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c>
          <w:tcPr>
            <w:tcW w:w="1042" w:type="dxa"/>
            <w:shd w:val="clear" w:color="auto" w:fill="auto"/>
            <w:vAlign w:val="center"/>
          </w:tcPr>
          <w:p w:rsidR="002E1A3F" w:rsidRPr="00A6106C" w:rsidRDefault="002E1A3F" w:rsidP="007601C9">
            <w:pPr>
              <w:spacing w:line="360" w:lineRule="auto"/>
              <w:jc w:val="center"/>
              <w:rPr>
                <w:szCs w:val="21"/>
              </w:rPr>
            </w:pPr>
          </w:p>
        </w:tc>
        <w:tc>
          <w:tcPr>
            <w:tcW w:w="1042" w:type="dxa"/>
            <w:shd w:val="clear" w:color="auto" w:fill="auto"/>
            <w:vAlign w:val="center"/>
          </w:tcPr>
          <w:p w:rsidR="002E1A3F" w:rsidRPr="00A6106C" w:rsidRDefault="002E1A3F" w:rsidP="007601C9">
            <w:pPr>
              <w:spacing w:line="360" w:lineRule="auto"/>
              <w:jc w:val="center"/>
              <w:rPr>
                <w:szCs w:val="21"/>
              </w:rPr>
            </w:pPr>
          </w:p>
        </w:tc>
        <w:tc>
          <w:tcPr>
            <w:tcW w:w="1043" w:type="dxa"/>
            <w:shd w:val="clear" w:color="auto" w:fill="auto"/>
            <w:vAlign w:val="center"/>
          </w:tcPr>
          <w:p w:rsidR="002E1A3F" w:rsidRPr="00A6106C" w:rsidRDefault="002E1A3F" w:rsidP="007601C9">
            <w:pPr>
              <w:spacing w:line="360" w:lineRule="auto"/>
              <w:jc w:val="center"/>
              <w:rPr>
                <w:szCs w:val="21"/>
              </w:rPr>
            </w:pPr>
          </w:p>
        </w:tc>
      </w:tr>
      <w:tr w:rsidR="002E1A3F" w:rsidRPr="00A6106C" w:rsidTr="007601C9">
        <w:trPr>
          <w:trHeight w:val="385"/>
        </w:trPr>
        <w:tc>
          <w:tcPr>
            <w:tcW w:w="1310"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细胞培养物</w:t>
            </w:r>
          </w:p>
        </w:tc>
        <w:tc>
          <w:tcPr>
            <w:tcW w:w="1134"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GTPV</w:t>
            </w:r>
          </w:p>
        </w:tc>
        <w:tc>
          <w:tcPr>
            <w:tcW w:w="1042"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6</w:t>
            </w:r>
          </w:p>
        </w:tc>
        <w:tc>
          <w:tcPr>
            <w:tcW w:w="1042"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0</w:t>
            </w:r>
          </w:p>
        </w:tc>
        <w:tc>
          <w:tcPr>
            <w:tcW w:w="1043"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r w:rsidRPr="00A6106C">
              <w:rPr>
                <w:rFonts w:hint="eastAsia"/>
                <w:szCs w:val="21"/>
              </w:rPr>
              <w:t>100</w:t>
            </w:r>
          </w:p>
        </w:tc>
        <w:tc>
          <w:tcPr>
            <w:tcW w:w="1042"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p>
        </w:tc>
        <w:tc>
          <w:tcPr>
            <w:tcW w:w="1042"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p>
        </w:tc>
        <w:tc>
          <w:tcPr>
            <w:tcW w:w="1043" w:type="dxa"/>
            <w:tcBorders>
              <w:bottom w:val="single" w:sz="4" w:space="0" w:color="auto"/>
            </w:tcBorders>
            <w:shd w:val="clear" w:color="auto" w:fill="auto"/>
            <w:vAlign w:val="center"/>
          </w:tcPr>
          <w:p w:rsidR="002E1A3F" w:rsidRPr="00A6106C" w:rsidRDefault="002E1A3F" w:rsidP="007601C9">
            <w:pPr>
              <w:spacing w:line="360" w:lineRule="auto"/>
              <w:jc w:val="center"/>
              <w:rPr>
                <w:szCs w:val="21"/>
              </w:rPr>
            </w:pPr>
          </w:p>
        </w:tc>
      </w:tr>
    </w:tbl>
    <w:p w:rsidR="002E1A3F" w:rsidRPr="00873356" w:rsidRDefault="002E1A3F" w:rsidP="002E1A3F">
      <w:pPr>
        <w:rPr>
          <w:rFonts w:asciiTheme="minorEastAsia" w:hAnsiTheme="minorEastAsia" w:cs="Mongolian Baiti"/>
          <w:b/>
          <w:sz w:val="24"/>
        </w:rPr>
      </w:pPr>
      <w:bookmarkStart w:id="7" w:name="_Toc70325648"/>
      <w:r w:rsidRPr="00873356">
        <w:rPr>
          <w:rFonts w:asciiTheme="minorEastAsia" w:hAnsiTheme="minorEastAsia" w:cs="Mongolian Baiti" w:hint="eastAsia"/>
          <w:b/>
          <w:sz w:val="24"/>
        </w:rPr>
        <w:t>（2）血清学</w:t>
      </w:r>
      <w:r w:rsidRPr="00873356">
        <w:rPr>
          <w:rFonts w:asciiTheme="minorEastAsia" w:hAnsiTheme="minorEastAsia" w:cs="Mongolian Baiti"/>
          <w:b/>
          <w:sz w:val="24"/>
        </w:rPr>
        <w:t>临床样本的检测</w:t>
      </w:r>
      <w:bookmarkEnd w:id="7"/>
    </w:p>
    <w:p w:rsidR="002E1A3F" w:rsidRPr="00873356" w:rsidRDefault="002E1A3F" w:rsidP="002E1A3F">
      <w:pPr>
        <w:spacing w:line="360" w:lineRule="auto"/>
        <w:ind w:firstLine="480"/>
        <w:rPr>
          <w:rFonts w:asciiTheme="minorEastAsia" w:eastAsiaTheme="minorEastAsia" w:hAnsiTheme="minorEastAsia"/>
          <w:sz w:val="24"/>
        </w:rPr>
      </w:pPr>
      <w:r w:rsidRPr="00873356">
        <w:rPr>
          <w:rFonts w:asciiTheme="minorEastAsia" w:eastAsiaTheme="minorEastAsia" w:hAnsiTheme="minorEastAsia"/>
          <w:sz w:val="24"/>
        </w:rPr>
        <w:t>利用建立的方法对2019</w:t>
      </w:r>
      <w:r w:rsidRPr="00873356">
        <w:rPr>
          <w:rFonts w:asciiTheme="minorEastAsia" w:eastAsiaTheme="minorEastAsia" w:hAnsiTheme="minorEastAsia" w:hint="eastAsia"/>
          <w:sz w:val="24"/>
        </w:rPr>
        <w:t>.5月—2020年12月份采集的不同地方的牛血清进行了检测，检测结果如下表5:</w:t>
      </w:r>
    </w:p>
    <w:p w:rsidR="002E1A3F" w:rsidRPr="00873356" w:rsidRDefault="002E1A3F" w:rsidP="002E1A3F">
      <w:pPr>
        <w:pStyle w:val="a7"/>
        <w:spacing w:line="360" w:lineRule="auto"/>
        <w:jc w:val="center"/>
        <w:rPr>
          <w:rFonts w:asciiTheme="minorEastAsia" w:eastAsiaTheme="minorEastAsia" w:hAnsiTheme="minorEastAsia"/>
          <w:b/>
          <w:sz w:val="28"/>
          <w:szCs w:val="28"/>
        </w:rPr>
      </w:pPr>
      <w:bookmarkStart w:id="8" w:name="_Toc70323878"/>
      <w:r w:rsidRPr="00873356">
        <w:rPr>
          <w:rFonts w:asciiTheme="minorEastAsia" w:eastAsiaTheme="minorEastAsia" w:hAnsiTheme="minorEastAsia" w:hint="eastAsia"/>
          <w:b/>
          <w:sz w:val="28"/>
          <w:szCs w:val="28"/>
        </w:rPr>
        <w:t>表5 牛结节性皮肤病部分临床样品的检测</w:t>
      </w:r>
      <w:bookmarkEnd w:id="8"/>
    </w:p>
    <w:tbl>
      <w:tblPr>
        <w:tblStyle w:val="10"/>
        <w:tblW w:w="8237" w:type="dxa"/>
        <w:tblBorders>
          <w:left w:val="none" w:sz="0" w:space="0" w:color="auto"/>
          <w:right w:val="none" w:sz="0" w:space="0" w:color="auto"/>
          <w:insideH w:val="none" w:sz="0" w:space="0" w:color="auto"/>
          <w:insideV w:val="none" w:sz="0" w:space="0" w:color="auto"/>
        </w:tblBorders>
        <w:tblLook w:val="04A0"/>
      </w:tblPr>
      <w:tblGrid>
        <w:gridCol w:w="2931"/>
        <w:gridCol w:w="1660"/>
        <w:gridCol w:w="1540"/>
        <w:gridCol w:w="2106"/>
      </w:tblGrid>
      <w:tr w:rsidR="002E1A3F" w:rsidRPr="00A6106C" w:rsidTr="007601C9">
        <w:trPr>
          <w:trHeight w:val="303"/>
        </w:trPr>
        <w:tc>
          <w:tcPr>
            <w:tcW w:w="2931" w:type="dxa"/>
            <w:tcBorders>
              <w:top w:val="single" w:sz="4" w:space="0" w:color="auto"/>
              <w:bottom w:val="single" w:sz="4" w:space="0" w:color="auto"/>
            </w:tcBorders>
            <w:vAlign w:val="center"/>
          </w:tcPr>
          <w:p w:rsidR="002E1A3F" w:rsidRPr="00A6106C" w:rsidRDefault="002E1A3F" w:rsidP="007601C9">
            <w:pPr>
              <w:spacing w:line="360" w:lineRule="auto"/>
              <w:jc w:val="center"/>
              <w:rPr>
                <w:sz w:val="24"/>
              </w:rPr>
            </w:pPr>
            <w:r w:rsidRPr="00A6106C">
              <w:rPr>
                <w:rFonts w:hint="eastAsia"/>
                <w:sz w:val="24"/>
              </w:rPr>
              <w:t>样品来源</w:t>
            </w:r>
          </w:p>
        </w:tc>
        <w:tc>
          <w:tcPr>
            <w:tcW w:w="1660" w:type="dxa"/>
            <w:tcBorders>
              <w:top w:val="single" w:sz="4" w:space="0" w:color="auto"/>
              <w:bottom w:val="single" w:sz="4" w:space="0" w:color="auto"/>
            </w:tcBorders>
            <w:vAlign w:val="center"/>
          </w:tcPr>
          <w:p w:rsidR="002E1A3F" w:rsidRPr="00A6106C" w:rsidRDefault="002E1A3F" w:rsidP="007601C9">
            <w:pPr>
              <w:spacing w:line="360" w:lineRule="auto"/>
              <w:jc w:val="center"/>
              <w:rPr>
                <w:sz w:val="24"/>
              </w:rPr>
            </w:pPr>
            <w:r w:rsidRPr="00A6106C">
              <w:rPr>
                <w:sz w:val="24"/>
              </w:rPr>
              <w:t>阳性</w:t>
            </w:r>
          </w:p>
        </w:tc>
        <w:tc>
          <w:tcPr>
            <w:tcW w:w="1540" w:type="dxa"/>
            <w:tcBorders>
              <w:top w:val="single" w:sz="4" w:space="0" w:color="auto"/>
              <w:bottom w:val="single" w:sz="4" w:space="0" w:color="auto"/>
            </w:tcBorders>
            <w:vAlign w:val="center"/>
          </w:tcPr>
          <w:p w:rsidR="002E1A3F" w:rsidRPr="00A6106C" w:rsidRDefault="002E1A3F" w:rsidP="007601C9">
            <w:pPr>
              <w:spacing w:line="360" w:lineRule="auto"/>
              <w:jc w:val="center"/>
              <w:rPr>
                <w:sz w:val="24"/>
              </w:rPr>
            </w:pPr>
            <w:r w:rsidRPr="00A6106C">
              <w:rPr>
                <w:sz w:val="24"/>
              </w:rPr>
              <w:t>阴性</w:t>
            </w:r>
          </w:p>
        </w:tc>
        <w:tc>
          <w:tcPr>
            <w:tcW w:w="2106" w:type="dxa"/>
            <w:tcBorders>
              <w:top w:val="single" w:sz="4" w:space="0" w:color="auto"/>
              <w:bottom w:val="single" w:sz="4" w:space="0" w:color="auto"/>
            </w:tcBorders>
            <w:vAlign w:val="center"/>
          </w:tcPr>
          <w:p w:rsidR="002E1A3F" w:rsidRPr="00A6106C" w:rsidRDefault="002E1A3F" w:rsidP="007601C9">
            <w:pPr>
              <w:spacing w:line="360" w:lineRule="auto"/>
              <w:jc w:val="center"/>
              <w:rPr>
                <w:sz w:val="24"/>
              </w:rPr>
            </w:pPr>
          </w:p>
        </w:tc>
      </w:tr>
      <w:tr w:rsidR="002E1A3F" w:rsidRPr="00A6106C" w:rsidTr="007601C9">
        <w:trPr>
          <w:trHeight w:val="292"/>
        </w:trPr>
        <w:tc>
          <w:tcPr>
            <w:tcW w:w="2931" w:type="dxa"/>
            <w:tcBorders>
              <w:top w:val="single" w:sz="4" w:space="0" w:color="auto"/>
            </w:tcBorders>
            <w:vAlign w:val="center"/>
          </w:tcPr>
          <w:p w:rsidR="002E1A3F" w:rsidRPr="00A6106C" w:rsidRDefault="002E1A3F" w:rsidP="007601C9">
            <w:pPr>
              <w:spacing w:line="360" w:lineRule="auto"/>
              <w:jc w:val="center"/>
              <w:rPr>
                <w:sz w:val="24"/>
              </w:rPr>
            </w:pPr>
            <w:r w:rsidRPr="00A6106C">
              <w:rPr>
                <w:sz w:val="24"/>
              </w:rPr>
              <w:t>新疆</w:t>
            </w:r>
          </w:p>
        </w:tc>
        <w:tc>
          <w:tcPr>
            <w:tcW w:w="1660" w:type="dxa"/>
            <w:tcBorders>
              <w:top w:val="single" w:sz="4" w:space="0" w:color="auto"/>
            </w:tcBorders>
            <w:vAlign w:val="center"/>
          </w:tcPr>
          <w:p w:rsidR="002E1A3F" w:rsidRPr="00A6106C" w:rsidRDefault="002E1A3F" w:rsidP="007601C9">
            <w:pPr>
              <w:spacing w:line="360" w:lineRule="auto"/>
              <w:jc w:val="center"/>
              <w:rPr>
                <w:sz w:val="24"/>
              </w:rPr>
            </w:pPr>
            <w:r w:rsidRPr="00A6106C">
              <w:rPr>
                <w:sz w:val="24"/>
              </w:rPr>
              <w:t>5</w:t>
            </w:r>
          </w:p>
        </w:tc>
        <w:tc>
          <w:tcPr>
            <w:tcW w:w="1540" w:type="dxa"/>
            <w:tcBorders>
              <w:top w:val="single" w:sz="4" w:space="0" w:color="auto"/>
            </w:tcBorders>
            <w:vAlign w:val="center"/>
          </w:tcPr>
          <w:p w:rsidR="002E1A3F" w:rsidRPr="00A6106C" w:rsidRDefault="002E1A3F" w:rsidP="007601C9">
            <w:pPr>
              <w:spacing w:line="360" w:lineRule="auto"/>
              <w:jc w:val="center"/>
              <w:rPr>
                <w:sz w:val="24"/>
              </w:rPr>
            </w:pPr>
            <w:r w:rsidRPr="00A6106C">
              <w:rPr>
                <w:sz w:val="24"/>
              </w:rPr>
              <w:t>398</w:t>
            </w:r>
          </w:p>
        </w:tc>
        <w:tc>
          <w:tcPr>
            <w:tcW w:w="2106" w:type="dxa"/>
            <w:tcBorders>
              <w:top w:val="single" w:sz="4" w:space="0" w:color="auto"/>
            </w:tcBorders>
            <w:vAlign w:val="center"/>
          </w:tcPr>
          <w:p w:rsidR="002E1A3F" w:rsidRPr="00A6106C" w:rsidRDefault="002E1A3F" w:rsidP="007601C9">
            <w:pPr>
              <w:spacing w:line="360" w:lineRule="auto"/>
              <w:jc w:val="center"/>
              <w:rPr>
                <w:sz w:val="24"/>
              </w:rPr>
            </w:pPr>
            <w:r w:rsidRPr="00A6106C">
              <w:rPr>
                <w:sz w:val="24"/>
              </w:rPr>
              <w:t>403</w:t>
            </w:r>
          </w:p>
        </w:tc>
      </w:tr>
      <w:tr w:rsidR="002E1A3F" w:rsidRPr="00A6106C" w:rsidTr="007601C9">
        <w:trPr>
          <w:trHeight w:val="303"/>
        </w:trPr>
        <w:tc>
          <w:tcPr>
            <w:tcW w:w="2931" w:type="dxa"/>
            <w:vAlign w:val="center"/>
          </w:tcPr>
          <w:p w:rsidR="002E1A3F" w:rsidRPr="00A6106C" w:rsidRDefault="002E1A3F" w:rsidP="007601C9">
            <w:pPr>
              <w:spacing w:line="360" w:lineRule="auto"/>
              <w:jc w:val="center"/>
              <w:rPr>
                <w:sz w:val="24"/>
              </w:rPr>
            </w:pPr>
            <w:r w:rsidRPr="00A6106C">
              <w:rPr>
                <w:sz w:val="24"/>
              </w:rPr>
              <w:t>福建</w:t>
            </w:r>
          </w:p>
        </w:tc>
        <w:tc>
          <w:tcPr>
            <w:tcW w:w="1660" w:type="dxa"/>
            <w:vAlign w:val="center"/>
          </w:tcPr>
          <w:p w:rsidR="002E1A3F" w:rsidRPr="00A6106C" w:rsidRDefault="002E1A3F" w:rsidP="007601C9">
            <w:pPr>
              <w:spacing w:line="360" w:lineRule="auto"/>
              <w:jc w:val="center"/>
              <w:rPr>
                <w:sz w:val="24"/>
              </w:rPr>
            </w:pPr>
            <w:r w:rsidRPr="00A6106C">
              <w:rPr>
                <w:sz w:val="24"/>
              </w:rPr>
              <w:t>24</w:t>
            </w:r>
          </w:p>
        </w:tc>
        <w:tc>
          <w:tcPr>
            <w:tcW w:w="1540" w:type="dxa"/>
            <w:vAlign w:val="center"/>
          </w:tcPr>
          <w:p w:rsidR="002E1A3F" w:rsidRPr="00A6106C" w:rsidRDefault="002E1A3F" w:rsidP="007601C9">
            <w:pPr>
              <w:spacing w:line="360" w:lineRule="auto"/>
              <w:jc w:val="center"/>
              <w:rPr>
                <w:sz w:val="24"/>
              </w:rPr>
            </w:pPr>
            <w:r w:rsidRPr="00A6106C">
              <w:rPr>
                <w:sz w:val="24"/>
              </w:rPr>
              <w:t>8</w:t>
            </w:r>
          </w:p>
        </w:tc>
        <w:tc>
          <w:tcPr>
            <w:tcW w:w="2106" w:type="dxa"/>
            <w:vAlign w:val="center"/>
          </w:tcPr>
          <w:p w:rsidR="002E1A3F" w:rsidRPr="00A6106C" w:rsidRDefault="002E1A3F" w:rsidP="007601C9">
            <w:pPr>
              <w:spacing w:line="360" w:lineRule="auto"/>
              <w:jc w:val="center"/>
              <w:rPr>
                <w:sz w:val="24"/>
              </w:rPr>
            </w:pPr>
            <w:r w:rsidRPr="00A6106C">
              <w:rPr>
                <w:sz w:val="24"/>
              </w:rPr>
              <w:t>32</w:t>
            </w:r>
          </w:p>
        </w:tc>
      </w:tr>
      <w:tr w:rsidR="002E1A3F" w:rsidRPr="00A6106C" w:rsidTr="007601C9">
        <w:trPr>
          <w:trHeight w:val="292"/>
        </w:trPr>
        <w:tc>
          <w:tcPr>
            <w:tcW w:w="2931" w:type="dxa"/>
            <w:vAlign w:val="center"/>
          </w:tcPr>
          <w:p w:rsidR="002E1A3F" w:rsidRPr="00A6106C" w:rsidRDefault="002E1A3F" w:rsidP="007601C9">
            <w:pPr>
              <w:spacing w:line="360" w:lineRule="auto"/>
              <w:jc w:val="center"/>
              <w:rPr>
                <w:sz w:val="24"/>
              </w:rPr>
            </w:pPr>
            <w:r w:rsidRPr="00A6106C">
              <w:rPr>
                <w:sz w:val="24"/>
              </w:rPr>
              <w:t>内蒙</w:t>
            </w:r>
          </w:p>
        </w:tc>
        <w:tc>
          <w:tcPr>
            <w:tcW w:w="1660" w:type="dxa"/>
            <w:vAlign w:val="center"/>
          </w:tcPr>
          <w:p w:rsidR="002E1A3F" w:rsidRPr="00A6106C" w:rsidRDefault="002E1A3F" w:rsidP="007601C9">
            <w:pPr>
              <w:spacing w:line="360" w:lineRule="auto"/>
              <w:jc w:val="center"/>
              <w:rPr>
                <w:sz w:val="24"/>
              </w:rPr>
            </w:pPr>
            <w:r w:rsidRPr="00A6106C">
              <w:rPr>
                <w:sz w:val="24"/>
              </w:rPr>
              <w:t>10</w:t>
            </w:r>
          </w:p>
        </w:tc>
        <w:tc>
          <w:tcPr>
            <w:tcW w:w="1540" w:type="dxa"/>
            <w:vAlign w:val="center"/>
          </w:tcPr>
          <w:p w:rsidR="002E1A3F" w:rsidRPr="00A6106C" w:rsidRDefault="002E1A3F" w:rsidP="007601C9">
            <w:pPr>
              <w:spacing w:line="360" w:lineRule="auto"/>
              <w:jc w:val="center"/>
              <w:rPr>
                <w:sz w:val="24"/>
              </w:rPr>
            </w:pPr>
            <w:r w:rsidRPr="00A6106C">
              <w:rPr>
                <w:sz w:val="24"/>
              </w:rPr>
              <w:t>73</w:t>
            </w:r>
          </w:p>
        </w:tc>
        <w:tc>
          <w:tcPr>
            <w:tcW w:w="2106" w:type="dxa"/>
            <w:vAlign w:val="center"/>
          </w:tcPr>
          <w:p w:rsidR="002E1A3F" w:rsidRPr="00A6106C" w:rsidRDefault="002E1A3F" w:rsidP="007601C9">
            <w:pPr>
              <w:spacing w:line="360" w:lineRule="auto"/>
              <w:jc w:val="center"/>
              <w:rPr>
                <w:sz w:val="24"/>
              </w:rPr>
            </w:pPr>
            <w:r w:rsidRPr="00A6106C">
              <w:rPr>
                <w:sz w:val="24"/>
              </w:rPr>
              <w:t>83</w:t>
            </w:r>
          </w:p>
        </w:tc>
      </w:tr>
      <w:tr w:rsidR="002E1A3F" w:rsidRPr="00A6106C" w:rsidTr="007601C9">
        <w:trPr>
          <w:trHeight w:val="303"/>
        </w:trPr>
        <w:tc>
          <w:tcPr>
            <w:tcW w:w="2931" w:type="dxa"/>
            <w:vAlign w:val="center"/>
          </w:tcPr>
          <w:p w:rsidR="002E1A3F" w:rsidRPr="00A6106C" w:rsidRDefault="002E1A3F" w:rsidP="007601C9">
            <w:pPr>
              <w:spacing w:line="360" w:lineRule="auto"/>
              <w:jc w:val="center"/>
              <w:rPr>
                <w:sz w:val="24"/>
              </w:rPr>
            </w:pPr>
            <w:r w:rsidRPr="00A6106C">
              <w:rPr>
                <w:rFonts w:hint="eastAsia"/>
                <w:sz w:val="24"/>
              </w:rPr>
              <w:t>青海</w:t>
            </w:r>
          </w:p>
        </w:tc>
        <w:tc>
          <w:tcPr>
            <w:tcW w:w="1660" w:type="dxa"/>
            <w:vAlign w:val="center"/>
          </w:tcPr>
          <w:p w:rsidR="002E1A3F" w:rsidRPr="00A6106C" w:rsidRDefault="002E1A3F" w:rsidP="007601C9">
            <w:pPr>
              <w:spacing w:line="360" w:lineRule="auto"/>
              <w:jc w:val="center"/>
              <w:rPr>
                <w:sz w:val="24"/>
              </w:rPr>
            </w:pPr>
            <w:r w:rsidRPr="00A6106C">
              <w:rPr>
                <w:sz w:val="24"/>
              </w:rPr>
              <w:t>4</w:t>
            </w:r>
          </w:p>
        </w:tc>
        <w:tc>
          <w:tcPr>
            <w:tcW w:w="1540" w:type="dxa"/>
            <w:vAlign w:val="center"/>
          </w:tcPr>
          <w:p w:rsidR="002E1A3F" w:rsidRPr="00A6106C" w:rsidRDefault="002E1A3F" w:rsidP="007601C9">
            <w:pPr>
              <w:spacing w:line="360" w:lineRule="auto"/>
              <w:jc w:val="center"/>
              <w:rPr>
                <w:sz w:val="24"/>
              </w:rPr>
            </w:pPr>
            <w:r w:rsidRPr="00A6106C">
              <w:rPr>
                <w:sz w:val="24"/>
              </w:rPr>
              <w:t>96</w:t>
            </w:r>
          </w:p>
        </w:tc>
        <w:tc>
          <w:tcPr>
            <w:tcW w:w="2106" w:type="dxa"/>
            <w:vAlign w:val="center"/>
          </w:tcPr>
          <w:p w:rsidR="002E1A3F" w:rsidRPr="00A6106C" w:rsidRDefault="002E1A3F" w:rsidP="007601C9">
            <w:pPr>
              <w:spacing w:line="360" w:lineRule="auto"/>
              <w:jc w:val="center"/>
              <w:rPr>
                <w:sz w:val="24"/>
              </w:rPr>
            </w:pPr>
            <w:r w:rsidRPr="00A6106C">
              <w:rPr>
                <w:sz w:val="24"/>
              </w:rPr>
              <w:t>100</w:t>
            </w:r>
          </w:p>
        </w:tc>
      </w:tr>
      <w:tr w:rsidR="002E1A3F" w:rsidRPr="00A6106C" w:rsidTr="007601C9">
        <w:trPr>
          <w:trHeight w:val="303"/>
        </w:trPr>
        <w:tc>
          <w:tcPr>
            <w:tcW w:w="2931" w:type="dxa"/>
            <w:vAlign w:val="center"/>
          </w:tcPr>
          <w:p w:rsidR="002E1A3F" w:rsidRPr="00A6106C" w:rsidRDefault="002E1A3F" w:rsidP="007601C9">
            <w:pPr>
              <w:spacing w:line="360" w:lineRule="auto"/>
              <w:jc w:val="center"/>
              <w:rPr>
                <w:sz w:val="24"/>
              </w:rPr>
            </w:pPr>
            <w:r w:rsidRPr="00A6106C">
              <w:rPr>
                <w:rFonts w:hint="eastAsia"/>
                <w:sz w:val="24"/>
              </w:rPr>
              <w:t>甘肃</w:t>
            </w:r>
          </w:p>
        </w:tc>
        <w:tc>
          <w:tcPr>
            <w:tcW w:w="1660" w:type="dxa"/>
            <w:vAlign w:val="center"/>
          </w:tcPr>
          <w:p w:rsidR="002E1A3F" w:rsidRPr="00A6106C" w:rsidRDefault="002E1A3F" w:rsidP="007601C9">
            <w:pPr>
              <w:spacing w:line="360" w:lineRule="auto"/>
              <w:jc w:val="center"/>
              <w:rPr>
                <w:sz w:val="24"/>
              </w:rPr>
            </w:pPr>
            <w:r w:rsidRPr="00A6106C">
              <w:rPr>
                <w:sz w:val="24"/>
              </w:rPr>
              <w:t>1</w:t>
            </w:r>
          </w:p>
        </w:tc>
        <w:tc>
          <w:tcPr>
            <w:tcW w:w="1540" w:type="dxa"/>
            <w:vAlign w:val="center"/>
          </w:tcPr>
          <w:p w:rsidR="002E1A3F" w:rsidRPr="00A6106C" w:rsidRDefault="002E1A3F" w:rsidP="007601C9">
            <w:pPr>
              <w:spacing w:line="360" w:lineRule="auto"/>
              <w:jc w:val="center"/>
              <w:rPr>
                <w:sz w:val="24"/>
              </w:rPr>
            </w:pPr>
            <w:r w:rsidRPr="00A6106C">
              <w:rPr>
                <w:sz w:val="24"/>
              </w:rPr>
              <w:t>92</w:t>
            </w:r>
          </w:p>
        </w:tc>
        <w:tc>
          <w:tcPr>
            <w:tcW w:w="2106" w:type="dxa"/>
            <w:vAlign w:val="center"/>
          </w:tcPr>
          <w:p w:rsidR="002E1A3F" w:rsidRPr="00A6106C" w:rsidRDefault="002E1A3F" w:rsidP="007601C9">
            <w:pPr>
              <w:spacing w:line="360" w:lineRule="auto"/>
              <w:jc w:val="center"/>
              <w:rPr>
                <w:sz w:val="24"/>
              </w:rPr>
            </w:pPr>
            <w:r w:rsidRPr="00A6106C">
              <w:rPr>
                <w:sz w:val="24"/>
              </w:rPr>
              <w:t>93</w:t>
            </w:r>
          </w:p>
        </w:tc>
      </w:tr>
      <w:tr w:rsidR="002E1A3F" w:rsidRPr="00A6106C" w:rsidTr="007601C9">
        <w:trPr>
          <w:trHeight w:val="303"/>
        </w:trPr>
        <w:tc>
          <w:tcPr>
            <w:tcW w:w="2931" w:type="dxa"/>
            <w:tcBorders>
              <w:bottom w:val="single" w:sz="4" w:space="0" w:color="auto"/>
            </w:tcBorders>
            <w:vAlign w:val="center"/>
          </w:tcPr>
          <w:p w:rsidR="002E1A3F" w:rsidRPr="00A6106C" w:rsidRDefault="002E1A3F" w:rsidP="007601C9">
            <w:pPr>
              <w:spacing w:line="360" w:lineRule="auto"/>
              <w:jc w:val="center"/>
              <w:rPr>
                <w:sz w:val="24"/>
              </w:rPr>
            </w:pPr>
            <w:r w:rsidRPr="00A6106C">
              <w:rPr>
                <w:rFonts w:hint="eastAsia"/>
                <w:sz w:val="24"/>
              </w:rPr>
              <w:t>河北</w:t>
            </w:r>
          </w:p>
        </w:tc>
        <w:tc>
          <w:tcPr>
            <w:tcW w:w="1660" w:type="dxa"/>
            <w:tcBorders>
              <w:bottom w:val="single" w:sz="4" w:space="0" w:color="auto"/>
            </w:tcBorders>
            <w:vAlign w:val="center"/>
          </w:tcPr>
          <w:p w:rsidR="002E1A3F" w:rsidRPr="00A6106C" w:rsidRDefault="002E1A3F" w:rsidP="007601C9">
            <w:pPr>
              <w:spacing w:line="360" w:lineRule="auto"/>
              <w:jc w:val="center"/>
              <w:rPr>
                <w:sz w:val="24"/>
              </w:rPr>
            </w:pPr>
            <w:r w:rsidRPr="00A6106C">
              <w:rPr>
                <w:rFonts w:hint="eastAsia"/>
                <w:sz w:val="24"/>
              </w:rPr>
              <w:t>4</w:t>
            </w:r>
          </w:p>
        </w:tc>
        <w:tc>
          <w:tcPr>
            <w:tcW w:w="1540" w:type="dxa"/>
            <w:tcBorders>
              <w:bottom w:val="single" w:sz="4" w:space="0" w:color="auto"/>
            </w:tcBorders>
            <w:vAlign w:val="center"/>
          </w:tcPr>
          <w:p w:rsidR="002E1A3F" w:rsidRPr="00A6106C" w:rsidRDefault="002E1A3F" w:rsidP="007601C9">
            <w:pPr>
              <w:spacing w:line="360" w:lineRule="auto"/>
              <w:jc w:val="center"/>
              <w:rPr>
                <w:sz w:val="24"/>
              </w:rPr>
            </w:pPr>
            <w:r w:rsidRPr="00A6106C">
              <w:rPr>
                <w:rFonts w:hint="eastAsia"/>
                <w:sz w:val="24"/>
              </w:rPr>
              <w:t>0</w:t>
            </w:r>
          </w:p>
        </w:tc>
        <w:tc>
          <w:tcPr>
            <w:tcW w:w="2106" w:type="dxa"/>
            <w:tcBorders>
              <w:bottom w:val="single" w:sz="4" w:space="0" w:color="auto"/>
            </w:tcBorders>
            <w:vAlign w:val="center"/>
          </w:tcPr>
          <w:p w:rsidR="002E1A3F" w:rsidRPr="00A6106C" w:rsidRDefault="002E1A3F" w:rsidP="007601C9">
            <w:pPr>
              <w:spacing w:line="360" w:lineRule="auto"/>
              <w:jc w:val="center"/>
              <w:rPr>
                <w:sz w:val="24"/>
              </w:rPr>
            </w:pPr>
            <w:r w:rsidRPr="00A6106C">
              <w:rPr>
                <w:rFonts w:hint="eastAsia"/>
                <w:sz w:val="24"/>
              </w:rPr>
              <w:t>4</w:t>
            </w:r>
          </w:p>
        </w:tc>
      </w:tr>
    </w:tbl>
    <w:p w:rsidR="002E1A3F" w:rsidRDefault="002E1A3F" w:rsidP="002E1A3F">
      <w:pPr>
        <w:pStyle w:val="1"/>
        <w:ind w:firstLineChars="0" w:firstLine="0"/>
        <w:rPr>
          <w:rFonts w:asciiTheme="minorEastAsia" w:eastAsia="宋体" w:hAnsiTheme="minorEastAsia" w:cs="Mongolian Baiti"/>
          <w:b/>
          <w:bCs w:val="0"/>
          <w:kern w:val="2"/>
          <w:sz w:val="28"/>
          <w:szCs w:val="28"/>
        </w:rPr>
      </w:pPr>
      <w:bookmarkStart w:id="9" w:name="_Toc70325649"/>
    </w:p>
    <w:p w:rsidR="002E1A3F" w:rsidRPr="00873356" w:rsidRDefault="002E1A3F" w:rsidP="002E1A3F">
      <w:pPr>
        <w:pStyle w:val="1"/>
        <w:ind w:firstLineChars="0" w:firstLine="0"/>
        <w:rPr>
          <w:rFonts w:asciiTheme="minorEastAsia" w:eastAsia="宋体" w:hAnsiTheme="minorEastAsia" w:cs="Mongolian Baiti"/>
          <w:b/>
          <w:bCs w:val="0"/>
          <w:kern w:val="2"/>
          <w:sz w:val="24"/>
          <w:szCs w:val="24"/>
        </w:rPr>
      </w:pPr>
      <w:r w:rsidRPr="00873356">
        <w:rPr>
          <w:rFonts w:asciiTheme="minorEastAsia" w:eastAsia="宋体" w:hAnsiTheme="minorEastAsia" w:cs="Mongolian Baiti" w:hint="eastAsia"/>
          <w:b/>
          <w:bCs w:val="0"/>
          <w:kern w:val="2"/>
          <w:sz w:val="24"/>
          <w:szCs w:val="24"/>
        </w:rPr>
        <w:t>（3） 新疆、福建等省区疑似LSD的确诊、流行病学调查与溯源</w:t>
      </w:r>
    </w:p>
    <w:p w:rsidR="002E1A3F" w:rsidRPr="00873356" w:rsidRDefault="002E1A3F" w:rsidP="002E1A3F">
      <w:pPr>
        <w:pStyle w:val="a7"/>
        <w:spacing w:line="360" w:lineRule="auto"/>
        <w:ind w:firstLineChars="200"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2019年8月-2020年12月间，重点对新疆、福建、广西、河北、内蒙古、河南等省区的疑似LSD病例利用我们建立的分子生物学、血清学诊断检测技术进行了实验室检测，以及现场的流行病学调查，确诊了相应病例疫情，分析了跨境、跨省传播可能性及其源头，在4株地方流行毒株病毒全基因组测序分析的基础上，基本阐明了我国LSD的主要流行毒株、来源及其危害性，揭示了流行在福建等内陆省区的流行毒株、传播来源以及扩散大流行的风险，为我国LSD的科学防控提供了依据（由于保密规定，具体内容和详细结果略。参见中国农业科学院兰州兽医研究所关于赴福建省龙岩市开展疑似牛结节性皮肤病调查情况与建议的报告（农科兰兽2020-132号））。</w:t>
      </w:r>
    </w:p>
    <w:bookmarkEnd w:id="9"/>
    <w:p w:rsidR="002E1A3F" w:rsidRPr="00873356" w:rsidRDefault="002E1A3F" w:rsidP="002E1A3F">
      <w:pPr>
        <w:pStyle w:val="a7"/>
        <w:spacing w:line="360" w:lineRule="auto"/>
        <w:ind w:firstLineChars="200" w:firstLine="482"/>
        <w:rPr>
          <w:rFonts w:asciiTheme="minorEastAsia" w:eastAsiaTheme="minorEastAsia" w:hAnsiTheme="minorEastAsia"/>
          <w:b/>
          <w:sz w:val="24"/>
          <w:szCs w:val="24"/>
        </w:rPr>
      </w:pPr>
      <w:r w:rsidRPr="00873356">
        <w:rPr>
          <w:rFonts w:asciiTheme="minorEastAsia" w:eastAsiaTheme="minorEastAsia" w:hAnsiTheme="minorEastAsia" w:hint="eastAsia"/>
          <w:b/>
          <w:sz w:val="24"/>
          <w:szCs w:val="24"/>
        </w:rPr>
        <w:t>6. 综述报告</w:t>
      </w:r>
    </w:p>
    <w:p w:rsidR="002E1A3F" w:rsidRPr="00873356" w:rsidRDefault="002E1A3F" w:rsidP="002E1A3F">
      <w:pPr>
        <w:pStyle w:val="a7"/>
        <w:spacing w:line="360" w:lineRule="auto"/>
        <w:ind w:firstLineChars="200"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（1）成功分离鉴定了新疆、福建LSD的流行毒株，完成了全基因组测序分析，测定了这些毒株的TCID</w:t>
      </w:r>
      <w:r w:rsidRPr="00873356">
        <w:rPr>
          <w:rFonts w:asciiTheme="minorEastAsia" w:eastAsiaTheme="minorEastAsia" w:hAnsiTheme="minorEastAsia" w:hint="eastAsia"/>
          <w:sz w:val="24"/>
          <w:szCs w:val="24"/>
          <w:vertAlign w:val="subscript"/>
        </w:rPr>
        <w:t>50</w:t>
      </w:r>
      <w:r w:rsidRPr="00873356">
        <w:rPr>
          <w:rFonts w:asciiTheme="minorEastAsia" w:eastAsiaTheme="minorEastAsia" w:hAnsiTheme="minorEastAsia" w:hint="eastAsia"/>
          <w:sz w:val="24"/>
          <w:szCs w:val="24"/>
        </w:rPr>
        <w:t>以及对靶动物的毒力、致病特性，为防控技术研究奠定了坚实的基础。</w:t>
      </w:r>
    </w:p>
    <w:p w:rsidR="002E1A3F" w:rsidRPr="00873356" w:rsidRDefault="002E1A3F" w:rsidP="002E1A3F">
      <w:pPr>
        <w:pStyle w:val="a7"/>
        <w:spacing w:line="360" w:lineRule="auto"/>
        <w:ind w:firstLineChars="200"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（2）基于高分辨率熔解曲线法（HRM），建立了对山羊痘病毒属病毒GTPV、SPPV、LSDV的实时定量PCR检测方法。本方法特异性强、敏感度高、方法简便、检测成本低廉，可应用于牛羊临床自然感染的鉴别诊断与监测。</w:t>
      </w:r>
    </w:p>
    <w:p w:rsidR="002E1A3F" w:rsidRPr="00873356" w:rsidRDefault="002E1A3F" w:rsidP="002E1A3F">
      <w:pPr>
        <w:pStyle w:val="a7"/>
        <w:spacing w:line="360" w:lineRule="auto"/>
        <w:ind w:firstLineChars="200"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（3）通过山羊痘病毒属病毒的重组表达蛋白抗原的筛选，以及对对竞争ELISA反应条件的优化，确定了抗原浓度、封闭液种类、待检血清的浓度、竞争抗体的浓度等和所有的反应条件和时间。建立的竞争ELISA方法</w:t>
      </w:r>
      <w:r w:rsidRPr="00873356">
        <w:rPr>
          <w:rFonts w:asciiTheme="minorEastAsia" w:eastAsiaTheme="minorEastAsia" w:hAnsiTheme="minorEastAsia"/>
          <w:sz w:val="24"/>
          <w:szCs w:val="24"/>
        </w:rPr>
        <w:t>特异性</w:t>
      </w:r>
      <w:r w:rsidRPr="00873356">
        <w:rPr>
          <w:rFonts w:asciiTheme="minorEastAsia" w:eastAsiaTheme="minorEastAsia" w:hAnsiTheme="minorEastAsia" w:hint="eastAsia"/>
          <w:sz w:val="24"/>
          <w:szCs w:val="24"/>
        </w:rPr>
        <w:t>强、</w:t>
      </w:r>
      <w:r w:rsidRPr="00873356">
        <w:rPr>
          <w:rFonts w:asciiTheme="minorEastAsia" w:eastAsiaTheme="minorEastAsia" w:hAnsiTheme="minorEastAsia"/>
          <w:sz w:val="24"/>
          <w:szCs w:val="24"/>
        </w:rPr>
        <w:t>敏感性</w:t>
      </w:r>
      <w:r w:rsidRPr="00873356">
        <w:rPr>
          <w:rFonts w:asciiTheme="minorEastAsia" w:eastAsiaTheme="minorEastAsia" w:hAnsiTheme="minorEastAsia" w:hint="eastAsia"/>
          <w:sz w:val="24"/>
          <w:szCs w:val="24"/>
        </w:rPr>
        <w:t>高，适用于基层的疫病诊断、流行病学调查与溯源工作。</w:t>
      </w:r>
    </w:p>
    <w:p w:rsidR="002E1A3F" w:rsidRPr="00873356" w:rsidRDefault="002E1A3F" w:rsidP="002E1A3F">
      <w:pPr>
        <w:pStyle w:val="a7"/>
        <w:spacing w:line="360" w:lineRule="auto"/>
        <w:ind w:firstLineChars="200"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4）应用建立的诊断与防控技术，已在全国范围内开展了LSD疫情监测、流行病学调查以及疫情处置工作，基本搞清了我国LSD的主要流行毒株、来源及其危害性，阐明了福建等内陆省区的流行毒株、传播来源以及扩散大流行的风险，科学指导紧急免疫预防接种，对接了LSD应急防控的国家重大需求。</w:t>
      </w:r>
    </w:p>
    <w:p w:rsidR="002E1A3F" w:rsidRDefault="002E1A3F" w:rsidP="002E1A3F">
      <w:pPr>
        <w:pStyle w:val="1"/>
        <w:keepNext w:val="0"/>
        <w:keepLines w:val="0"/>
        <w:wordWrap w:val="0"/>
        <w:ind w:firstLine="480"/>
        <w:rPr>
          <w:rFonts w:asciiTheme="minorEastAsia" w:eastAsiaTheme="minorEastAsia" w:hAnsiTheme="minorEastAsia"/>
          <w:sz w:val="24"/>
          <w:szCs w:val="24"/>
        </w:rPr>
      </w:pPr>
      <w:r w:rsidRPr="00873356">
        <w:rPr>
          <w:rFonts w:asciiTheme="minorEastAsia" w:eastAsiaTheme="minorEastAsia" w:hAnsiTheme="minorEastAsia" w:hint="eastAsia"/>
          <w:sz w:val="24"/>
          <w:szCs w:val="24"/>
        </w:rPr>
        <w:t>（5）本标准制定单位已具备从事LSDV病原学、免疫学和防控技术研究的硬件、软件以及专业人员的技术要求，是国家批准确定的从事LSD疫情监测、防控与净化研究以及菌毒种分离、保藏和使用的机构，现正在申报国家LSD参考/专</w:t>
      </w:r>
      <w:r w:rsidRPr="00873356">
        <w:rPr>
          <w:rFonts w:asciiTheme="minorEastAsia" w:eastAsiaTheme="minorEastAsia" w:hAnsiTheme="minorEastAsia" w:hint="eastAsia"/>
          <w:sz w:val="24"/>
          <w:szCs w:val="24"/>
        </w:rPr>
        <w:lastRenderedPageBreak/>
        <w:t>业实验室或诊断检查中心。</w:t>
      </w:r>
    </w:p>
    <w:p w:rsidR="00AA5B4F" w:rsidRDefault="002E1A3F" w:rsidP="002E1A3F">
      <w:pPr>
        <w:pStyle w:val="1"/>
        <w:keepNext w:val="0"/>
        <w:keepLines w:val="0"/>
        <w:wordWrap w:val="0"/>
        <w:ind w:firstLine="560"/>
        <w:rPr>
          <w:sz w:val="28"/>
        </w:rPr>
      </w:pPr>
      <w:r>
        <w:rPr>
          <w:rFonts w:hint="eastAsia"/>
          <w:sz w:val="28"/>
        </w:rPr>
        <w:t>四、</w:t>
      </w:r>
      <w:r w:rsidR="00752878" w:rsidRPr="00674B9E">
        <w:rPr>
          <w:sz w:val="28"/>
        </w:rPr>
        <w:t>采用国际标准和国外先进标准的程度</w:t>
      </w:r>
      <w:r w:rsidR="00752878">
        <w:rPr>
          <w:rFonts w:hint="eastAsia"/>
          <w:sz w:val="28"/>
        </w:rPr>
        <w:t>，以及与国际、国内同类标准水平的对比情况，或与测试的国外样品有关数据对比情况</w:t>
      </w:r>
    </w:p>
    <w:p w:rsidR="00752878" w:rsidRPr="0052505A" w:rsidRDefault="00752878" w:rsidP="00317D5D">
      <w:pPr>
        <w:spacing w:line="360" w:lineRule="auto"/>
        <w:rPr>
          <w:rStyle w:val="fontstyle21"/>
          <w:rFonts w:asciiTheme="minorEastAsia" w:eastAsiaTheme="minorEastAsia" w:hAnsiTheme="minorEastAsia" w:hint="default"/>
        </w:rPr>
      </w:pPr>
      <w:r>
        <w:rPr>
          <w:rFonts w:hint="eastAsia"/>
        </w:rPr>
        <w:t xml:space="preserve">    </w:t>
      </w:r>
      <w:r w:rsidRPr="0052505A">
        <w:rPr>
          <w:rStyle w:val="fontstyle21"/>
          <w:rFonts w:asciiTheme="minorEastAsia" w:eastAsiaTheme="minorEastAsia" w:hAnsiTheme="minorEastAsia" w:hint="default"/>
        </w:rPr>
        <w:t>该标准主要采纳和转化了</w:t>
      </w:r>
      <w:r w:rsidRPr="00550E46">
        <w:rPr>
          <w:rStyle w:val="fontstyle21"/>
          <w:rFonts w:asciiTheme="minorEastAsia" w:eastAsiaTheme="minorEastAsia" w:hAnsiTheme="minorEastAsia" w:hint="default"/>
        </w:rPr>
        <w:t>OIE《Terrestrial Animal Health Code》（2019）Chapter 11.9 Infection with lumpy skin disease virus</w:t>
      </w:r>
      <w:r>
        <w:rPr>
          <w:rStyle w:val="fontstyle21"/>
          <w:rFonts w:asciiTheme="minorEastAsia" w:eastAsiaTheme="minorEastAsia" w:hAnsiTheme="minorEastAsia" w:hint="default"/>
        </w:rPr>
        <w:t>中的相关内容，</w:t>
      </w:r>
      <w:r w:rsidRPr="0052505A">
        <w:rPr>
          <w:rStyle w:val="fontstyle21"/>
          <w:rFonts w:asciiTheme="minorEastAsia" w:eastAsiaTheme="minorEastAsia" w:hAnsiTheme="minorEastAsia" w:hint="default"/>
        </w:rPr>
        <w:t>还吸纳了近年来国际上和我国在牛结节性皮肤病防控技术方面的最新研究成果，既与国际接轨，又保持了科学性和先进性，促进了该标准的完善和发展。</w:t>
      </w:r>
      <w:r w:rsidR="007108BB" w:rsidRPr="0052505A">
        <w:rPr>
          <w:rStyle w:val="fontstyle21"/>
          <w:rFonts w:asciiTheme="minorEastAsia" w:eastAsiaTheme="minorEastAsia" w:hAnsiTheme="minorEastAsia" w:hint="default"/>
        </w:rPr>
        <w:t>主要对比</w:t>
      </w:r>
      <w:r w:rsidR="0052505A">
        <w:rPr>
          <w:rStyle w:val="fontstyle21"/>
          <w:rFonts w:asciiTheme="minorEastAsia" w:eastAsiaTheme="minorEastAsia" w:hAnsiTheme="minorEastAsia" w:hint="default"/>
        </w:rPr>
        <w:t>如下</w:t>
      </w:r>
      <w:r w:rsidR="007108BB" w:rsidRPr="0052505A">
        <w:rPr>
          <w:rStyle w:val="fontstyle21"/>
          <w:rFonts w:asciiTheme="minorEastAsia" w:eastAsiaTheme="minorEastAsia" w:hAnsiTheme="minorEastAsia" w:hint="default"/>
        </w:rPr>
        <w:t>：</w:t>
      </w:r>
    </w:p>
    <w:p w:rsidR="0052505A" w:rsidRPr="00DA5A0C" w:rsidRDefault="007108BB" w:rsidP="00317D5D">
      <w:pPr>
        <w:spacing w:line="360" w:lineRule="auto"/>
        <w:rPr>
          <w:rFonts w:asciiTheme="minorEastAsia" w:eastAsiaTheme="minorEastAsia" w:hAnsiTheme="minorEastAsia"/>
          <w:color w:val="000000"/>
          <w:sz w:val="24"/>
        </w:rPr>
      </w:pPr>
      <w:r w:rsidRPr="0052505A">
        <w:rPr>
          <w:rStyle w:val="fontstyle21"/>
          <w:rFonts w:asciiTheme="minorEastAsia" w:eastAsiaTheme="minorEastAsia" w:hAnsiTheme="minorEastAsia" w:hint="default"/>
        </w:rPr>
        <w:t xml:space="preserve">    </w:t>
      </w:r>
      <w:r w:rsidR="00A03ACD" w:rsidRPr="0052505A">
        <w:rPr>
          <w:rStyle w:val="fontstyle21"/>
          <w:rFonts w:asciiTheme="minorEastAsia" w:eastAsiaTheme="minorEastAsia" w:hAnsiTheme="minorEastAsia" w:hint="default"/>
        </w:rPr>
        <w:t>该标准与</w:t>
      </w:r>
      <w:r w:rsidR="00A03ACD" w:rsidRPr="00550E46">
        <w:rPr>
          <w:rStyle w:val="fontstyle21"/>
          <w:rFonts w:asciiTheme="minorEastAsia" w:eastAsiaTheme="minorEastAsia" w:hAnsiTheme="minorEastAsia" w:hint="default"/>
        </w:rPr>
        <w:t>OIE《Terrestrial Animal Health Code》（2019）</w:t>
      </w:r>
      <w:r w:rsidR="00A03ACD">
        <w:rPr>
          <w:rStyle w:val="fontstyle21"/>
          <w:rFonts w:asciiTheme="minorEastAsia" w:eastAsiaTheme="minorEastAsia" w:hAnsiTheme="minorEastAsia" w:hint="default"/>
        </w:rPr>
        <w:t>的内容相比，该标准较全面系统地规定了</w:t>
      </w:r>
      <w:r w:rsidR="00080DDC" w:rsidRPr="00550E46">
        <w:rPr>
          <w:rStyle w:val="fontstyle21"/>
          <w:rFonts w:asciiTheme="minorEastAsia" w:eastAsiaTheme="minorEastAsia" w:hAnsiTheme="minorEastAsia" w:hint="default"/>
        </w:rPr>
        <w:t>牛结节病控制净化技术要求、生物安全管理要求、疫病监测检测、控制净化标准和综合判定等主要技术</w:t>
      </w:r>
      <w:r w:rsidR="00080DDC">
        <w:rPr>
          <w:rStyle w:val="fontstyle21"/>
          <w:rFonts w:asciiTheme="minorEastAsia" w:eastAsiaTheme="minorEastAsia" w:hAnsiTheme="minorEastAsia" w:hint="default"/>
        </w:rPr>
        <w:t>内容，</w:t>
      </w:r>
      <w:r w:rsidR="0052505A">
        <w:rPr>
          <w:rStyle w:val="fontstyle21"/>
          <w:rFonts w:asciiTheme="minorEastAsia" w:eastAsiaTheme="minorEastAsia" w:hAnsiTheme="minorEastAsia" w:hint="default"/>
        </w:rPr>
        <w:t>其中</w:t>
      </w:r>
      <w:r w:rsidR="0052505A" w:rsidRPr="00550E46">
        <w:rPr>
          <w:rStyle w:val="fontstyle21"/>
          <w:rFonts w:asciiTheme="minorEastAsia" w:eastAsiaTheme="minorEastAsia" w:hAnsiTheme="minorEastAsia" w:hint="default"/>
        </w:rPr>
        <w:t>生物安全管理要求</w:t>
      </w:r>
      <w:r w:rsidR="0052505A">
        <w:rPr>
          <w:rStyle w:val="fontstyle21"/>
          <w:rFonts w:asciiTheme="minorEastAsia" w:eastAsiaTheme="minorEastAsia" w:hAnsiTheme="minorEastAsia" w:hint="default"/>
        </w:rPr>
        <w:t>是新增的内容，</w:t>
      </w:r>
      <w:r w:rsidR="00080DDC">
        <w:rPr>
          <w:rStyle w:val="fontstyle21"/>
          <w:rFonts w:asciiTheme="minorEastAsia" w:eastAsiaTheme="minorEastAsia" w:hAnsiTheme="minorEastAsia" w:hint="default"/>
        </w:rPr>
        <w:t>而</w:t>
      </w:r>
      <w:r w:rsidR="00080DDC" w:rsidRPr="00550E46">
        <w:rPr>
          <w:rStyle w:val="fontstyle21"/>
          <w:rFonts w:asciiTheme="minorEastAsia" w:eastAsiaTheme="minorEastAsia" w:hAnsiTheme="minorEastAsia" w:hint="default"/>
        </w:rPr>
        <w:t>OIE</w:t>
      </w:r>
      <w:r w:rsidR="00080DDC">
        <w:rPr>
          <w:rStyle w:val="fontstyle21"/>
          <w:rFonts w:asciiTheme="minorEastAsia" w:eastAsiaTheme="minorEastAsia" w:hAnsiTheme="minorEastAsia" w:hint="default"/>
        </w:rPr>
        <w:t>动物卫生法典重点规定了</w:t>
      </w:r>
      <w:r w:rsidR="00080DDC" w:rsidRPr="00550E46">
        <w:rPr>
          <w:rStyle w:val="fontstyle21"/>
          <w:rFonts w:asciiTheme="minorEastAsia" w:eastAsiaTheme="minorEastAsia" w:hAnsiTheme="minorEastAsia" w:hint="default"/>
        </w:rPr>
        <w:t>控制</w:t>
      </w:r>
      <w:r w:rsidR="00080DDC">
        <w:rPr>
          <w:rStyle w:val="fontstyle21"/>
          <w:rFonts w:asciiTheme="minorEastAsia" w:eastAsiaTheme="minorEastAsia" w:hAnsiTheme="minorEastAsia" w:hint="default"/>
        </w:rPr>
        <w:t>、</w:t>
      </w:r>
      <w:r w:rsidR="00080DDC" w:rsidRPr="00550E46">
        <w:rPr>
          <w:rStyle w:val="fontstyle21"/>
          <w:rFonts w:asciiTheme="minorEastAsia" w:eastAsiaTheme="minorEastAsia" w:hAnsiTheme="minorEastAsia" w:hint="default"/>
        </w:rPr>
        <w:t>净化</w:t>
      </w:r>
      <w:r w:rsidR="00080DDC">
        <w:rPr>
          <w:rStyle w:val="fontstyle21"/>
          <w:rFonts w:asciiTheme="minorEastAsia" w:eastAsiaTheme="minorEastAsia" w:hAnsiTheme="minorEastAsia" w:hint="default"/>
        </w:rPr>
        <w:t>和无疫国家或地区</w:t>
      </w:r>
      <w:r w:rsidR="0052505A">
        <w:rPr>
          <w:rStyle w:val="fontstyle21"/>
          <w:rFonts w:asciiTheme="minorEastAsia" w:eastAsiaTheme="minorEastAsia" w:hAnsiTheme="minorEastAsia" w:hint="default"/>
        </w:rPr>
        <w:t>的</w:t>
      </w:r>
      <w:r w:rsidR="00080DDC" w:rsidRPr="00550E46">
        <w:rPr>
          <w:rStyle w:val="fontstyle21"/>
          <w:rFonts w:asciiTheme="minorEastAsia" w:eastAsiaTheme="minorEastAsia" w:hAnsiTheme="minorEastAsia" w:hint="default"/>
        </w:rPr>
        <w:t>标准</w:t>
      </w:r>
      <w:r w:rsidR="00080DDC">
        <w:rPr>
          <w:rStyle w:val="fontstyle21"/>
          <w:rFonts w:asciiTheme="minorEastAsia" w:eastAsiaTheme="minorEastAsia" w:hAnsiTheme="minorEastAsia" w:hint="default"/>
        </w:rPr>
        <w:t>，并对动物及其相关产品进口做了详细的规定，其他内容在法典的相关通则中进行了总体规定。</w:t>
      </w:r>
      <w:r w:rsidR="0052505A">
        <w:rPr>
          <w:rStyle w:val="fontstyle21"/>
          <w:rFonts w:asciiTheme="minorEastAsia" w:eastAsiaTheme="minorEastAsia" w:hAnsiTheme="minorEastAsia" w:hint="default"/>
        </w:rPr>
        <w:t>另外，</w:t>
      </w:r>
      <w:r w:rsidR="00080DDC">
        <w:rPr>
          <w:rStyle w:val="fontstyle21"/>
          <w:rFonts w:asciiTheme="minorEastAsia" w:eastAsiaTheme="minorEastAsia" w:hAnsiTheme="minorEastAsia" w:hint="default"/>
        </w:rPr>
        <w:t>在</w:t>
      </w:r>
      <w:r w:rsidR="00080DDC" w:rsidRPr="00550E46">
        <w:rPr>
          <w:rStyle w:val="fontstyle21"/>
          <w:rFonts w:asciiTheme="minorEastAsia" w:eastAsiaTheme="minorEastAsia" w:hAnsiTheme="minorEastAsia" w:hint="default"/>
        </w:rPr>
        <w:t>控制净化技术要求</w:t>
      </w:r>
      <w:r w:rsidR="00080DDC">
        <w:rPr>
          <w:rStyle w:val="fontstyle21"/>
          <w:rFonts w:asciiTheme="minorEastAsia" w:eastAsiaTheme="minorEastAsia" w:hAnsiTheme="minorEastAsia" w:hint="default"/>
        </w:rPr>
        <w:t>中增加了</w:t>
      </w:r>
      <w:r w:rsidR="0052505A">
        <w:rPr>
          <w:rStyle w:val="fontstyle21"/>
          <w:rFonts w:asciiTheme="minorEastAsia" w:eastAsiaTheme="minorEastAsia" w:hAnsiTheme="minorEastAsia" w:hint="default"/>
        </w:rPr>
        <w:t>一些</w:t>
      </w:r>
      <w:r w:rsidR="00080DDC">
        <w:rPr>
          <w:rStyle w:val="fontstyle21"/>
          <w:rFonts w:asciiTheme="minorEastAsia" w:eastAsiaTheme="minorEastAsia" w:hAnsiTheme="minorEastAsia" w:hint="default"/>
        </w:rPr>
        <w:t>最新的研究成果，</w:t>
      </w:r>
      <w:r w:rsidR="0052505A">
        <w:rPr>
          <w:rStyle w:val="fontstyle21"/>
          <w:rFonts w:asciiTheme="minorEastAsia" w:eastAsiaTheme="minorEastAsia" w:hAnsiTheme="minorEastAsia" w:hint="default"/>
        </w:rPr>
        <w:t>使标准</w:t>
      </w:r>
      <w:r w:rsidR="00080DDC">
        <w:rPr>
          <w:rStyle w:val="fontstyle21"/>
          <w:rFonts w:asciiTheme="minorEastAsia" w:eastAsiaTheme="minorEastAsia" w:hAnsiTheme="minorEastAsia" w:hint="default"/>
        </w:rPr>
        <w:t>更具有针对性和科学性。在</w:t>
      </w:r>
      <w:r w:rsidR="00080DDC" w:rsidRPr="00550E46">
        <w:rPr>
          <w:rStyle w:val="fontstyle21"/>
          <w:rFonts w:asciiTheme="minorEastAsia" w:eastAsiaTheme="minorEastAsia" w:hAnsiTheme="minorEastAsia" w:hint="default"/>
        </w:rPr>
        <w:t>控制净化</w:t>
      </w:r>
      <w:r w:rsidR="00080DDC">
        <w:rPr>
          <w:rStyle w:val="fontstyle21"/>
          <w:rFonts w:asciiTheme="minorEastAsia" w:eastAsiaTheme="minorEastAsia" w:hAnsiTheme="minorEastAsia" w:hint="default"/>
        </w:rPr>
        <w:t>无疫</w:t>
      </w:r>
      <w:r w:rsidR="00080DDC" w:rsidRPr="00550E46">
        <w:rPr>
          <w:rStyle w:val="fontstyle21"/>
          <w:rFonts w:asciiTheme="minorEastAsia" w:eastAsiaTheme="minorEastAsia" w:hAnsiTheme="minorEastAsia" w:hint="default"/>
        </w:rPr>
        <w:t>标准</w:t>
      </w:r>
      <w:r w:rsidR="0052505A">
        <w:rPr>
          <w:rStyle w:val="fontstyle21"/>
          <w:rFonts w:asciiTheme="minorEastAsia" w:eastAsiaTheme="minorEastAsia" w:hAnsiTheme="minorEastAsia" w:hint="default"/>
        </w:rPr>
        <w:t>规定中，采取了不低于</w:t>
      </w:r>
      <w:r w:rsidR="0052505A" w:rsidRPr="00550E46">
        <w:rPr>
          <w:rStyle w:val="fontstyle21"/>
          <w:rFonts w:asciiTheme="minorEastAsia" w:eastAsiaTheme="minorEastAsia" w:hAnsiTheme="minorEastAsia" w:hint="default"/>
        </w:rPr>
        <w:t>OIE</w:t>
      </w:r>
      <w:r w:rsidR="0052505A">
        <w:rPr>
          <w:rStyle w:val="fontstyle21"/>
          <w:rFonts w:asciiTheme="minorEastAsia" w:eastAsiaTheme="minorEastAsia" w:hAnsiTheme="minorEastAsia" w:hint="default"/>
        </w:rPr>
        <w:t>标准的原则进行规定，凸显出我国净化根除该病的决心和科学而谨慎的积极态度。</w:t>
      </w:r>
    </w:p>
    <w:p w:rsidR="00752878" w:rsidRPr="00674B9E" w:rsidRDefault="002E1A3F" w:rsidP="00752878">
      <w:pPr>
        <w:pStyle w:val="1"/>
        <w:keepNext w:val="0"/>
        <w:keepLines w:val="0"/>
        <w:wordWrap w:val="0"/>
        <w:ind w:firstLine="560"/>
        <w:rPr>
          <w:sz w:val="28"/>
        </w:rPr>
      </w:pPr>
      <w:r>
        <w:rPr>
          <w:rFonts w:hint="eastAsia"/>
          <w:sz w:val="28"/>
        </w:rPr>
        <w:t>五</w:t>
      </w:r>
      <w:r w:rsidR="00AA5B4F" w:rsidRPr="00674B9E">
        <w:rPr>
          <w:sz w:val="28"/>
        </w:rPr>
        <w:t>、</w:t>
      </w:r>
      <w:r w:rsidR="00752878" w:rsidRPr="00674B9E">
        <w:rPr>
          <w:sz w:val="28"/>
        </w:rPr>
        <w:t>与现行的法律、法规和强制性国家标准的关系</w:t>
      </w:r>
    </w:p>
    <w:p w:rsidR="00752878" w:rsidRDefault="00752878" w:rsidP="00752878">
      <w:pPr>
        <w:ind w:firstLine="420"/>
        <w:rPr>
          <w:color w:val="00B0F0"/>
          <w:sz w:val="24"/>
        </w:rPr>
      </w:pPr>
      <w:r w:rsidRPr="00674B9E">
        <w:rPr>
          <w:rFonts w:hint="eastAsia"/>
          <w:color w:val="00B0F0"/>
          <w:sz w:val="24"/>
        </w:rPr>
        <w:t>主要说明标准与相应法律法规和强制性标准之间的衔接、协调情况。列出与标标准密切相关的法律法规、强制性标准的名称和编号。</w:t>
      </w:r>
    </w:p>
    <w:p w:rsidR="00AA5B4F" w:rsidRPr="00317D5D" w:rsidRDefault="00974FBC" w:rsidP="00DA5A0C">
      <w:pPr>
        <w:pStyle w:val="1"/>
        <w:keepNext w:val="0"/>
        <w:keepLines w:val="0"/>
        <w:wordWrap w:val="0"/>
        <w:ind w:firstLine="480"/>
        <w:rPr>
          <w:rStyle w:val="fontstyle21"/>
          <w:rFonts w:asciiTheme="minorEastAsia" w:eastAsiaTheme="minorEastAsia" w:hAnsiTheme="minorEastAsia" w:hint="default"/>
          <w:bCs w:val="0"/>
          <w:kern w:val="2"/>
        </w:rPr>
      </w:pPr>
      <w:r w:rsidRPr="00317D5D">
        <w:rPr>
          <w:rStyle w:val="fontstyle21"/>
          <w:rFonts w:asciiTheme="minorEastAsia" w:eastAsiaTheme="minorEastAsia" w:hAnsiTheme="minorEastAsia" w:hint="default"/>
          <w:bCs w:val="0"/>
          <w:kern w:val="2"/>
        </w:rPr>
        <w:t>该标准是新修订的</w:t>
      </w:r>
      <w:r w:rsidR="00DA5A0C" w:rsidRPr="00317D5D">
        <w:rPr>
          <w:rStyle w:val="fontstyle21"/>
          <w:rFonts w:asciiTheme="minorEastAsia" w:eastAsiaTheme="minorEastAsia" w:hAnsiTheme="minorEastAsia" w:hint="default"/>
          <w:bCs w:val="0"/>
          <w:kern w:val="2"/>
        </w:rPr>
        <w:t>《中华人民共和国动物防疫法》（中华人民共和国主席令[2021]第六十九号）</w:t>
      </w:r>
      <w:r w:rsidRPr="00317D5D">
        <w:rPr>
          <w:rStyle w:val="fontstyle21"/>
          <w:rFonts w:asciiTheme="minorEastAsia" w:eastAsiaTheme="minorEastAsia" w:hAnsiTheme="minorEastAsia" w:hint="default"/>
          <w:bCs w:val="0"/>
          <w:kern w:val="2"/>
        </w:rPr>
        <w:t>发布</w:t>
      </w:r>
      <w:r w:rsidR="00DA5A0C" w:rsidRPr="00317D5D">
        <w:rPr>
          <w:rStyle w:val="fontstyle21"/>
          <w:rFonts w:asciiTheme="minorEastAsia" w:eastAsiaTheme="minorEastAsia" w:hAnsiTheme="minorEastAsia" w:hint="default"/>
          <w:bCs w:val="0"/>
          <w:kern w:val="2"/>
        </w:rPr>
        <w:t>实施</w:t>
      </w:r>
      <w:r w:rsidRPr="00317D5D">
        <w:rPr>
          <w:rStyle w:val="fontstyle21"/>
          <w:rFonts w:asciiTheme="minorEastAsia" w:eastAsiaTheme="minorEastAsia" w:hAnsiTheme="minorEastAsia" w:hint="default"/>
          <w:bCs w:val="0"/>
          <w:kern w:val="2"/>
        </w:rPr>
        <w:t>后</w:t>
      </w:r>
      <w:r w:rsidR="00DA5A0C" w:rsidRPr="00317D5D">
        <w:rPr>
          <w:rStyle w:val="fontstyle21"/>
          <w:rFonts w:asciiTheme="minorEastAsia" w:eastAsiaTheme="minorEastAsia" w:hAnsiTheme="minorEastAsia" w:hint="default"/>
          <w:bCs w:val="0"/>
          <w:kern w:val="2"/>
        </w:rPr>
        <w:t>，</w:t>
      </w:r>
      <w:r w:rsidRPr="00317D5D">
        <w:rPr>
          <w:rStyle w:val="fontstyle21"/>
          <w:rFonts w:asciiTheme="minorEastAsia" w:eastAsiaTheme="minorEastAsia" w:hAnsiTheme="minorEastAsia" w:hint="default"/>
          <w:bCs w:val="0"/>
          <w:kern w:val="2"/>
        </w:rPr>
        <w:t>为响应和贯彻落实该法，结合</w:t>
      </w:r>
      <w:r w:rsidR="0067084D" w:rsidRPr="00317D5D">
        <w:rPr>
          <w:rStyle w:val="fontstyle21"/>
          <w:rFonts w:asciiTheme="minorEastAsia" w:eastAsiaTheme="minorEastAsia" w:hAnsiTheme="minorEastAsia" w:hint="default"/>
          <w:bCs w:val="0"/>
          <w:kern w:val="2"/>
        </w:rPr>
        <w:t>我国</w:t>
      </w:r>
      <w:r w:rsidRPr="00317D5D">
        <w:rPr>
          <w:rStyle w:val="fontstyle21"/>
          <w:rFonts w:asciiTheme="minorEastAsia" w:eastAsiaTheme="minorEastAsia" w:hAnsiTheme="minorEastAsia" w:hint="default"/>
          <w:bCs w:val="0"/>
          <w:kern w:val="2"/>
        </w:rPr>
        <w:t>“十四五规划”以及2035年中长期发展愿景，针对我国动物重大</w:t>
      </w:r>
      <w:r w:rsidR="00DA5A0C" w:rsidRPr="00317D5D">
        <w:rPr>
          <w:rStyle w:val="fontstyle21"/>
          <w:rFonts w:asciiTheme="minorEastAsia" w:eastAsiaTheme="minorEastAsia" w:hAnsiTheme="minorEastAsia" w:hint="default"/>
          <w:bCs w:val="0"/>
          <w:kern w:val="2"/>
        </w:rPr>
        <w:t>疫病</w:t>
      </w:r>
      <w:r w:rsidRPr="00317D5D">
        <w:rPr>
          <w:rStyle w:val="fontstyle21"/>
          <w:rFonts w:asciiTheme="minorEastAsia" w:eastAsiaTheme="minorEastAsia" w:hAnsiTheme="minorEastAsia" w:hint="default"/>
          <w:bCs w:val="0"/>
          <w:kern w:val="2"/>
        </w:rPr>
        <w:t>特别是外来新发病防控的严峻形势，</w:t>
      </w:r>
      <w:r w:rsidR="0067084D" w:rsidRPr="00317D5D">
        <w:rPr>
          <w:rStyle w:val="fontstyle21"/>
          <w:rFonts w:asciiTheme="minorEastAsia" w:eastAsiaTheme="minorEastAsia" w:hAnsiTheme="minorEastAsia" w:hint="default"/>
          <w:bCs w:val="0"/>
          <w:kern w:val="2"/>
        </w:rPr>
        <w:t>提出了牛结节病防控与净化技术标准的制定工作，以尽快控制和净化这一外来新发病，保障养牛业的健康发展、食品安全和社会稳定。另外，2020年</w:t>
      </w:r>
      <w:r w:rsidR="00DA5A0C" w:rsidRPr="00317D5D">
        <w:rPr>
          <w:rStyle w:val="fontstyle21"/>
          <w:rFonts w:asciiTheme="minorEastAsia" w:eastAsiaTheme="minorEastAsia" w:hAnsiTheme="minorEastAsia" w:hint="default"/>
          <w:bCs w:val="0"/>
          <w:kern w:val="2"/>
        </w:rPr>
        <w:t>农业农村部</w:t>
      </w:r>
      <w:r w:rsidR="0067084D" w:rsidRPr="00317D5D">
        <w:rPr>
          <w:rStyle w:val="fontstyle21"/>
          <w:rFonts w:asciiTheme="minorEastAsia" w:eastAsiaTheme="minorEastAsia" w:hAnsiTheme="minorEastAsia" w:hint="default"/>
          <w:bCs w:val="0"/>
          <w:kern w:val="2"/>
        </w:rPr>
        <w:t>发布了</w:t>
      </w:r>
      <w:r w:rsidR="00DA5A0C" w:rsidRPr="00317D5D">
        <w:rPr>
          <w:rStyle w:val="fontstyle21"/>
          <w:rFonts w:asciiTheme="minorEastAsia" w:eastAsiaTheme="minorEastAsia" w:hAnsiTheme="minorEastAsia" w:hint="default"/>
          <w:bCs w:val="0"/>
          <w:kern w:val="2"/>
        </w:rPr>
        <w:t>《牛结节性皮肤病防治技术规范》（农牧发[2020]30号）</w:t>
      </w:r>
      <w:r w:rsidR="0067084D" w:rsidRPr="00317D5D">
        <w:rPr>
          <w:rStyle w:val="fontstyle21"/>
          <w:rFonts w:asciiTheme="minorEastAsia" w:eastAsiaTheme="minorEastAsia" w:hAnsiTheme="minorEastAsia" w:hint="default"/>
          <w:bCs w:val="0"/>
          <w:kern w:val="2"/>
        </w:rPr>
        <w:t>，该规范重点规定了该病的防治，对其净化和根除</w:t>
      </w:r>
      <w:r w:rsidR="00317D5D" w:rsidRPr="00317D5D">
        <w:rPr>
          <w:rStyle w:val="fontstyle21"/>
          <w:rFonts w:asciiTheme="minorEastAsia" w:eastAsiaTheme="minorEastAsia" w:hAnsiTheme="minorEastAsia" w:hint="default"/>
          <w:bCs w:val="0"/>
          <w:kern w:val="2"/>
        </w:rPr>
        <w:t>无具体规定和要求，该标准是对该规范的补充完善，对该病的净化和根除以及获得无LSD国家意义重大。</w:t>
      </w:r>
    </w:p>
    <w:p w:rsidR="00317D5D" w:rsidRPr="00317D5D" w:rsidRDefault="00317D5D" w:rsidP="00317D5D">
      <w:pPr>
        <w:rPr>
          <w:rStyle w:val="fontstyle21"/>
          <w:rFonts w:asciiTheme="minorEastAsia" w:eastAsiaTheme="minorEastAsia" w:hAnsiTheme="minorEastAsia" w:hint="default"/>
        </w:rPr>
      </w:pPr>
      <w:r w:rsidRPr="00317D5D">
        <w:rPr>
          <w:rStyle w:val="fontstyle21"/>
          <w:rFonts w:asciiTheme="minorEastAsia" w:eastAsiaTheme="minorEastAsia" w:hAnsiTheme="minorEastAsia" w:hint="default"/>
        </w:rPr>
        <w:t xml:space="preserve">    因此，该标准与现行的法律、法规和强制性国家标准</w:t>
      </w:r>
      <w:r>
        <w:rPr>
          <w:rStyle w:val="fontstyle21"/>
          <w:rFonts w:asciiTheme="minorEastAsia" w:eastAsiaTheme="minorEastAsia" w:hAnsiTheme="minorEastAsia" w:hint="default"/>
        </w:rPr>
        <w:t>间是互补和完善的关系，无冲突。</w:t>
      </w:r>
    </w:p>
    <w:p w:rsidR="00752878" w:rsidRPr="00674B9E" w:rsidRDefault="002E1A3F" w:rsidP="00752878">
      <w:pPr>
        <w:pStyle w:val="1"/>
        <w:keepNext w:val="0"/>
        <w:keepLines w:val="0"/>
        <w:wordWrap w:val="0"/>
        <w:ind w:firstLine="560"/>
        <w:rPr>
          <w:sz w:val="28"/>
        </w:rPr>
      </w:pPr>
      <w:r>
        <w:rPr>
          <w:rFonts w:hint="eastAsia"/>
          <w:sz w:val="28"/>
        </w:rPr>
        <w:t>六</w:t>
      </w:r>
      <w:r w:rsidR="00AA5B4F" w:rsidRPr="00674B9E">
        <w:rPr>
          <w:sz w:val="28"/>
        </w:rPr>
        <w:t>、</w:t>
      </w:r>
      <w:r w:rsidR="00752878" w:rsidRPr="00674B9E">
        <w:rPr>
          <w:sz w:val="28"/>
        </w:rPr>
        <w:t>标准性质（强制性，推荐性）的建议，特别是对建议批为强</w:t>
      </w:r>
      <w:r w:rsidR="00752878" w:rsidRPr="00674B9E">
        <w:rPr>
          <w:sz w:val="28"/>
        </w:rPr>
        <w:lastRenderedPageBreak/>
        <w:t>制性标准的理由应充分说明</w:t>
      </w:r>
    </w:p>
    <w:p w:rsidR="00AA5B4F" w:rsidRDefault="00752878" w:rsidP="00E27655">
      <w:pPr>
        <w:pStyle w:val="1"/>
        <w:keepNext w:val="0"/>
        <w:keepLines w:val="0"/>
        <w:wordWrap w:val="0"/>
        <w:ind w:firstLine="480"/>
        <w:rPr>
          <w:color w:val="00B0F0"/>
          <w:sz w:val="24"/>
        </w:rPr>
      </w:pPr>
      <w:r w:rsidRPr="00674B9E">
        <w:rPr>
          <w:rFonts w:hint="eastAsia"/>
          <w:color w:val="00B0F0"/>
          <w:sz w:val="24"/>
        </w:rPr>
        <w:t>严格按照立项下达的性质编写。无需增加解释文字。</w:t>
      </w:r>
      <w:r w:rsidRPr="00AA5B4F">
        <w:rPr>
          <w:rFonts w:hint="eastAsia"/>
          <w:color w:val="00B0F0"/>
          <w:sz w:val="24"/>
        </w:rPr>
        <w:t>建议将本修订</w:t>
      </w:r>
      <w:r w:rsidRPr="00AA5B4F">
        <w:rPr>
          <w:color w:val="00B0F0"/>
          <w:sz w:val="24"/>
        </w:rPr>
        <w:t>标准</w:t>
      </w:r>
      <w:r w:rsidRPr="00AA5B4F">
        <w:rPr>
          <w:rFonts w:hint="eastAsia"/>
          <w:color w:val="00B0F0"/>
          <w:sz w:val="24"/>
        </w:rPr>
        <w:t>批准为推荐性标准。</w:t>
      </w:r>
    </w:p>
    <w:p w:rsidR="00404AB0" w:rsidRPr="00317D5D" w:rsidRDefault="00317D5D" w:rsidP="00317D5D">
      <w:pPr>
        <w:pStyle w:val="1"/>
        <w:keepNext w:val="0"/>
        <w:keepLines w:val="0"/>
        <w:wordWrap w:val="0"/>
        <w:ind w:firstLine="480"/>
        <w:rPr>
          <w:rStyle w:val="fontstyle21"/>
          <w:rFonts w:asciiTheme="minorEastAsia" w:eastAsiaTheme="minorEastAsia" w:hAnsiTheme="minorEastAsia" w:hint="default"/>
          <w:bCs w:val="0"/>
          <w:kern w:val="2"/>
        </w:rPr>
      </w:pPr>
      <w:r w:rsidRPr="00317D5D">
        <w:rPr>
          <w:rStyle w:val="fontstyle21"/>
          <w:rFonts w:asciiTheme="minorEastAsia" w:eastAsiaTheme="minorEastAsia" w:hAnsiTheme="minorEastAsia" w:hint="default"/>
          <w:bCs w:val="0"/>
          <w:kern w:val="2"/>
        </w:rPr>
        <w:t>该标准的性质建议为推荐性的标准。</w:t>
      </w:r>
    </w:p>
    <w:sectPr w:rsidR="00404AB0" w:rsidRPr="00317D5D" w:rsidSect="003B21D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5B0" w:rsidRDefault="004B05B0" w:rsidP="00AA5B4F">
      <w:pPr>
        <w:ind w:firstLine="640"/>
      </w:pPr>
      <w:r>
        <w:separator/>
      </w:r>
    </w:p>
  </w:endnote>
  <w:endnote w:type="continuationSeparator" w:id="1">
    <w:p w:rsidR="004B05B0" w:rsidRDefault="004B05B0" w:rsidP="00AA5B4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081282"/>
      <w:docPartObj>
        <w:docPartGallery w:val="Page Numbers (Bottom of Page)"/>
        <w:docPartUnique/>
      </w:docPartObj>
    </w:sdtPr>
    <w:sdtContent>
      <w:p w:rsidR="00752878" w:rsidRDefault="00BC3F62">
        <w:pPr>
          <w:pStyle w:val="a4"/>
          <w:jc w:val="center"/>
        </w:pPr>
        <w:fldSimple w:instr="PAGE   \* MERGEFORMAT">
          <w:r w:rsidR="00FF0015" w:rsidRPr="00FF0015">
            <w:rPr>
              <w:noProof/>
              <w:lang w:val="zh-CN"/>
            </w:rPr>
            <w:t>1</w:t>
          </w:r>
        </w:fldSimple>
      </w:p>
    </w:sdtContent>
  </w:sdt>
  <w:p w:rsidR="00752878" w:rsidRDefault="0075287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5B0" w:rsidRDefault="004B05B0" w:rsidP="00AA5B4F">
      <w:pPr>
        <w:ind w:firstLine="640"/>
      </w:pPr>
      <w:r>
        <w:separator/>
      </w:r>
    </w:p>
  </w:footnote>
  <w:footnote w:type="continuationSeparator" w:id="1">
    <w:p w:rsidR="004B05B0" w:rsidRDefault="004B05B0" w:rsidP="00AA5B4F">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B0D7F"/>
    <w:multiLevelType w:val="hybridMultilevel"/>
    <w:tmpl w:val="EF7ABCA8"/>
    <w:lvl w:ilvl="0" w:tplc="25EC3CC0">
      <w:start w:val="1"/>
      <w:numFmt w:val="decimal"/>
      <w:lvlText w:val="%1."/>
      <w:lvlJc w:val="left"/>
      <w:pPr>
        <w:ind w:left="2204"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5B4F"/>
    <w:rsid w:val="00001FE4"/>
    <w:rsid w:val="000229DD"/>
    <w:rsid w:val="000461B4"/>
    <w:rsid w:val="000766AE"/>
    <w:rsid w:val="00080DDC"/>
    <w:rsid w:val="0009044A"/>
    <w:rsid w:val="000B0D29"/>
    <w:rsid w:val="0015394B"/>
    <w:rsid w:val="001547BE"/>
    <w:rsid w:val="0018447C"/>
    <w:rsid w:val="001A6A96"/>
    <w:rsid w:val="001E6890"/>
    <w:rsid w:val="002A4DDF"/>
    <w:rsid w:val="002D1DB9"/>
    <w:rsid w:val="002E1A3F"/>
    <w:rsid w:val="00317D5D"/>
    <w:rsid w:val="0032415C"/>
    <w:rsid w:val="003B21D2"/>
    <w:rsid w:val="003C084E"/>
    <w:rsid w:val="003E1AC3"/>
    <w:rsid w:val="00404AB0"/>
    <w:rsid w:val="00413E4E"/>
    <w:rsid w:val="00443066"/>
    <w:rsid w:val="00457E0E"/>
    <w:rsid w:val="004B05B0"/>
    <w:rsid w:val="004D334A"/>
    <w:rsid w:val="004E74EC"/>
    <w:rsid w:val="005103CF"/>
    <w:rsid w:val="0052505A"/>
    <w:rsid w:val="00534F4D"/>
    <w:rsid w:val="00550E46"/>
    <w:rsid w:val="00573ED1"/>
    <w:rsid w:val="005B34FF"/>
    <w:rsid w:val="00602783"/>
    <w:rsid w:val="00641AFD"/>
    <w:rsid w:val="006448C1"/>
    <w:rsid w:val="006527A0"/>
    <w:rsid w:val="0067084D"/>
    <w:rsid w:val="006F42EA"/>
    <w:rsid w:val="007108BB"/>
    <w:rsid w:val="00745871"/>
    <w:rsid w:val="00752878"/>
    <w:rsid w:val="007A2986"/>
    <w:rsid w:val="00805CC2"/>
    <w:rsid w:val="0082645E"/>
    <w:rsid w:val="008409BE"/>
    <w:rsid w:val="00850431"/>
    <w:rsid w:val="00857C92"/>
    <w:rsid w:val="00974FBC"/>
    <w:rsid w:val="009F4139"/>
    <w:rsid w:val="009F741B"/>
    <w:rsid w:val="00A03ACD"/>
    <w:rsid w:val="00A111E2"/>
    <w:rsid w:val="00A14D1A"/>
    <w:rsid w:val="00A400C9"/>
    <w:rsid w:val="00A51D4D"/>
    <w:rsid w:val="00A55058"/>
    <w:rsid w:val="00A77D6C"/>
    <w:rsid w:val="00AA5B4F"/>
    <w:rsid w:val="00B277E8"/>
    <w:rsid w:val="00B43061"/>
    <w:rsid w:val="00B76034"/>
    <w:rsid w:val="00B952F6"/>
    <w:rsid w:val="00BA4A9B"/>
    <w:rsid w:val="00BC3F62"/>
    <w:rsid w:val="00BC79C8"/>
    <w:rsid w:val="00BD1296"/>
    <w:rsid w:val="00C22690"/>
    <w:rsid w:val="00C609D8"/>
    <w:rsid w:val="00C76D95"/>
    <w:rsid w:val="00C82E59"/>
    <w:rsid w:val="00C874A2"/>
    <w:rsid w:val="00C96C22"/>
    <w:rsid w:val="00CA7D99"/>
    <w:rsid w:val="00CB4545"/>
    <w:rsid w:val="00CC1B60"/>
    <w:rsid w:val="00CE1FAD"/>
    <w:rsid w:val="00D25292"/>
    <w:rsid w:val="00D75743"/>
    <w:rsid w:val="00DA5A0C"/>
    <w:rsid w:val="00DF5F8A"/>
    <w:rsid w:val="00E0542E"/>
    <w:rsid w:val="00E2569F"/>
    <w:rsid w:val="00E27655"/>
    <w:rsid w:val="00E6127C"/>
    <w:rsid w:val="00EC18D9"/>
    <w:rsid w:val="00F13C6E"/>
    <w:rsid w:val="00F42FFA"/>
    <w:rsid w:val="00F70CEF"/>
    <w:rsid w:val="00F74B75"/>
    <w:rsid w:val="00F832A4"/>
    <w:rsid w:val="00FA04E1"/>
    <w:rsid w:val="00FA5CFD"/>
    <w:rsid w:val="00FF0015"/>
    <w:rsid w:val="00FF7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B4F"/>
    <w:pPr>
      <w:widowControl w:val="0"/>
      <w:jc w:val="both"/>
    </w:pPr>
    <w:rPr>
      <w:rFonts w:ascii="Times New Roman" w:eastAsia="宋体" w:hAnsi="Times New Roman" w:cs="Times New Roman"/>
      <w:szCs w:val="24"/>
    </w:rPr>
  </w:style>
  <w:style w:type="paragraph" w:styleId="1">
    <w:name w:val="heading 1"/>
    <w:basedOn w:val="a"/>
    <w:next w:val="a"/>
    <w:link w:val="1Char"/>
    <w:qFormat/>
    <w:rsid w:val="00AA5B4F"/>
    <w:pPr>
      <w:keepNext/>
      <w:keepLines/>
      <w:spacing w:line="360" w:lineRule="auto"/>
      <w:ind w:firstLineChars="200" w:firstLine="440"/>
      <w:outlineLvl w:val="0"/>
    </w:pPr>
    <w:rPr>
      <w:rFonts w:ascii="仿宋" w:eastAsia="黑体" w:hAnsi="仿宋"/>
      <w:bCs/>
      <w:kern w:val="44"/>
      <w:sz w:val="22"/>
      <w:szCs w:val="44"/>
    </w:rPr>
  </w:style>
  <w:style w:type="paragraph" w:styleId="2">
    <w:name w:val="heading 2"/>
    <w:basedOn w:val="a"/>
    <w:next w:val="a"/>
    <w:link w:val="2Char"/>
    <w:uiPriority w:val="9"/>
    <w:unhideWhenUsed/>
    <w:qFormat/>
    <w:rsid w:val="00AA5B4F"/>
    <w:pPr>
      <w:keepNext/>
      <w:keepLines/>
      <w:spacing w:line="360" w:lineRule="auto"/>
      <w:ind w:firstLineChars="200" w:firstLine="442"/>
      <w:outlineLvl w:val="1"/>
    </w:pPr>
    <w:rPr>
      <w:rFonts w:ascii="Cambria" w:eastAsia="楷体" w:hAnsi="Cambria"/>
      <w:b/>
      <w:bCs/>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5B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5B4F"/>
    <w:rPr>
      <w:sz w:val="18"/>
      <w:szCs w:val="18"/>
    </w:rPr>
  </w:style>
  <w:style w:type="paragraph" w:styleId="a4">
    <w:name w:val="footer"/>
    <w:basedOn w:val="a"/>
    <w:link w:val="Char0"/>
    <w:uiPriority w:val="99"/>
    <w:unhideWhenUsed/>
    <w:rsid w:val="00AA5B4F"/>
    <w:pPr>
      <w:tabs>
        <w:tab w:val="center" w:pos="4153"/>
        <w:tab w:val="right" w:pos="8306"/>
      </w:tabs>
      <w:snapToGrid w:val="0"/>
      <w:jc w:val="left"/>
    </w:pPr>
    <w:rPr>
      <w:sz w:val="18"/>
      <w:szCs w:val="18"/>
    </w:rPr>
  </w:style>
  <w:style w:type="character" w:customStyle="1" w:styleId="Char0">
    <w:name w:val="页脚 Char"/>
    <w:basedOn w:val="a0"/>
    <w:link w:val="a4"/>
    <w:uiPriority w:val="99"/>
    <w:rsid w:val="00AA5B4F"/>
    <w:rPr>
      <w:sz w:val="18"/>
      <w:szCs w:val="18"/>
    </w:rPr>
  </w:style>
  <w:style w:type="character" w:customStyle="1" w:styleId="1Char">
    <w:name w:val="标题 1 Char"/>
    <w:basedOn w:val="a0"/>
    <w:link w:val="1"/>
    <w:qFormat/>
    <w:rsid w:val="00AA5B4F"/>
    <w:rPr>
      <w:rFonts w:ascii="仿宋" w:eastAsia="黑体" w:hAnsi="仿宋" w:cs="Times New Roman"/>
      <w:bCs/>
      <w:kern w:val="44"/>
      <w:sz w:val="22"/>
      <w:szCs w:val="44"/>
    </w:rPr>
  </w:style>
  <w:style w:type="character" w:customStyle="1" w:styleId="2Char">
    <w:name w:val="标题 2 Char"/>
    <w:basedOn w:val="a0"/>
    <w:link w:val="2"/>
    <w:uiPriority w:val="9"/>
    <w:rsid w:val="00AA5B4F"/>
    <w:rPr>
      <w:rFonts w:ascii="Cambria" w:eastAsia="楷体" w:hAnsi="Cambria" w:cs="Times New Roman"/>
      <w:b/>
      <w:bCs/>
      <w:sz w:val="22"/>
      <w:szCs w:val="32"/>
    </w:rPr>
  </w:style>
  <w:style w:type="paragraph" w:customStyle="1" w:styleId="Default">
    <w:name w:val="Default"/>
    <w:rsid w:val="00AA5B4F"/>
    <w:pPr>
      <w:widowControl w:val="0"/>
      <w:autoSpaceDE w:val="0"/>
      <w:autoSpaceDN w:val="0"/>
      <w:adjustRightInd w:val="0"/>
    </w:pPr>
    <w:rPr>
      <w:rFonts w:ascii="楷体" w:eastAsia="楷体" w:cs="楷体"/>
      <w:color w:val="000000"/>
      <w:kern w:val="0"/>
      <w:sz w:val="24"/>
      <w:szCs w:val="24"/>
    </w:rPr>
  </w:style>
  <w:style w:type="character" w:customStyle="1" w:styleId="fontstyle01">
    <w:name w:val="fontstyle01"/>
    <w:basedOn w:val="a0"/>
    <w:rsid w:val="003E1AC3"/>
    <w:rPr>
      <w:rFonts w:ascii="ArialMT" w:hAnsi="ArialMT" w:hint="default"/>
      <w:b w:val="0"/>
      <w:bCs w:val="0"/>
      <w:i w:val="0"/>
      <w:iCs w:val="0"/>
      <w:color w:val="000000"/>
      <w:sz w:val="24"/>
      <w:szCs w:val="24"/>
    </w:rPr>
  </w:style>
  <w:style w:type="character" w:customStyle="1" w:styleId="fontstyle21">
    <w:name w:val="fontstyle21"/>
    <w:basedOn w:val="a0"/>
    <w:rsid w:val="003E1AC3"/>
    <w:rPr>
      <w:rFonts w:ascii="宋体" w:eastAsia="宋体" w:hAnsi="宋体" w:hint="eastAsia"/>
      <w:b w:val="0"/>
      <w:bCs w:val="0"/>
      <w:i w:val="0"/>
      <w:iCs w:val="0"/>
      <w:color w:val="000000"/>
      <w:sz w:val="24"/>
      <w:szCs w:val="24"/>
    </w:rPr>
  </w:style>
  <w:style w:type="paragraph" w:customStyle="1" w:styleId="a5">
    <w:name w:val="目次、标准名称标题"/>
    <w:basedOn w:val="a"/>
    <w:next w:val="a"/>
    <w:rsid w:val="00B277E8"/>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fontstyle31">
    <w:name w:val="fontstyle31"/>
    <w:basedOn w:val="a0"/>
    <w:rsid w:val="002A4DDF"/>
    <w:rPr>
      <w:rFonts w:ascii="TimesNewRomanPSMT" w:hAnsi="TimesNewRomanPSMT" w:hint="default"/>
      <w:b w:val="0"/>
      <w:bCs w:val="0"/>
      <w:i w:val="0"/>
      <w:iCs w:val="0"/>
      <w:color w:val="000000"/>
      <w:sz w:val="18"/>
      <w:szCs w:val="18"/>
    </w:rPr>
  </w:style>
  <w:style w:type="paragraph" w:customStyle="1" w:styleId="a6">
    <w:name w:val="段"/>
    <w:link w:val="Char1"/>
    <w:rsid w:val="00BD1296"/>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link w:val="a6"/>
    <w:rsid w:val="00BD1296"/>
    <w:rPr>
      <w:rFonts w:ascii="宋体" w:eastAsia="宋体" w:hAnsi="Times New Roman" w:cs="Times New Roman"/>
      <w:noProof/>
      <w:kern w:val="0"/>
      <w:szCs w:val="20"/>
    </w:rPr>
  </w:style>
  <w:style w:type="paragraph" w:styleId="a7">
    <w:name w:val="caption"/>
    <w:basedOn w:val="a"/>
    <w:next w:val="a"/>
    <w:unhideWhenUsed/>
    <w:qFormat/>
    <w:rsid w:val="002E1A3F"/>
    <w:rPr>
      <w:rFonts w:ascii="Cambria" w:eastAsia="黑体" w:hAnsi="Cambria"/>
      <w:sz w:val="20"/>
      <w:szCs w:val="20"/>
    </w:rPr>
  </w:style>
  <w:style w:type="table" w:customStyle="1" w:styleId="10">
    <w:name w:val="网格型1"/>
    <w:basedOn w:val="a1"/>
    <w:uiPriority w:val="39"/>
    <w:rsid w:val="002E1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2E1A3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1713</Words>
  <Characters>9770</Characters>
  <Application>Microsoft Office Word</Application>
  <DocSecurity>0</DocSecurity>
  <Lines>81</Lines>
  <Paragraphs>22</Paragraphs>
  <ScaleCrop>false</ScaleCrop>
  <Company/>
  <LinksUpToDate>false</LinksUpToDate>
  <CharactersWithSpaces>11461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wyy</dc:creator>
  <cp:lastModifiedBy>ASUS</cp:lastModifiedBy>
  <cp:revision>2</cp:revision>
  <dcterms:created xsi:type="dcterms:W3CDTF">2022-09-26T15:14:00Z</dcterms:created>
  <dcterms:modified xsi:type="dcterms:W3CDTF">2022-09-26T15:14:00Z</dcterms:modified>
</cp:coreProperties>
</file>