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381D65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381D65"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  <w:t>中国兽医现场流行病学培训</w:t>
      </w:r>
    </w:p>
    <w:p w:rsidR="006260C7" w:rsidRPr="00381D65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381D65"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  <w:t>简报</w:t>
      </w:r>
    </w:p>
    <w:p w:rsidR="006260C7" w:rsidRPr="00381D65" w:rsidRDefault="006260C7" w:rsidP="00391D2D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381D65">
        <w:rPr>
          <w:rFonts w:ascii="Times New Roman" w:eastAsia="楷体_GB2312" w:hAnsi="Times New Roman" w:cs="Times New Roman"/>
          <w:sz w:val="32"/>
        </w:rPr>
        <w:t>第</w:t>
      </w:r>
      <w:r w:rsidR="00736478">
        <w:rPr>
          <w:rFonts w:ascii="Times New Roman" w:eastAsia="楷体_GB2312" w:hAnsi="Times New Roman" w:cs="Times New Roman" w:hint="eastAsia"/>
          <w:sz w:val="32"/>
        </w:rPr>
        <w:t>70</w:t>
      </w:r>
      <w:r w:rsidRPr="00381D65">
        <w:rPr>
          <w:rFonts w:ascii="Times New Roman" w:eastAsia="楷体_GB2312" w:hAnsi="Times New Roman" w:cs="Times New Roman"/>
          <w:sz w:val="32"/>
        </w:rPr>
        <w:t>期</w:t>
      </w:r>
    </w:p>
    <w:p w:rsidR="006260C7" w:rsidRPr="00381D65" w:rsidRDefault="00DF732C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DF732C">
        <w:rPr>
          <w:rFonts w:ascii="Times New Roman" w:hAnsi="Times New Roman" w:cs="Times New Roman"/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DF732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中国动物卫生与流行病学中心流行病学调查处</w:t>
      </w:r>
      <w:r w:rsidR="008877AC" w:rsidRPr="00381D65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 w:rsidRPr="00381D65">
        <w:rPr>
          <w:rFonts w:ascii="Times New Roman" w:eastAsia="华文楷体" w:hAnsi="Times New Roman" w:cs="Times New Roman"/>
          <w:sz w:val="28"/>
          <w:szCs w:val="28"/>
        </w:rPr>
        <w:t>21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年</w:t>
      </w:r>
      <w:r w:rsidR="00221451" w:rsidRPr="00381D65">
        <w:rPr>
          <w:rFonts w:ascii="Times New Roman" w:eastAsia="华文楷体" w:hAnsi="Times New Roman" w:cs="Times New Roman"/>
          <w:sz w:val="28"/>
          <w:szCs w:val="28"/>
        </w:rPr>
        <w:t>4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月</w:t>
      </w:r>
      <w:r w:rsidR="00E828C5" w:rsidRPr="00381D65">
        <w:rPr>
          <w:rFonts w:ascii="Times New Roman" w:eastAsia="华文楷体" w:hAnsi="Times New Roman" w:cs="Times New Roman"/>
          <w:sz w:val="28"/>
          <w:szCs w:val="28"/>
        </w:rPr>
        <w:t>30</w:t>
      </w:r>
      <w:r w:rsidR="006260C7" w:rsidRPr="00381D65">
        <w:rPr>
          <w:rFonts w:ascii="Times New Roman" w:eastAsia="华文楷体" w:hAnsi="Times New Roman" w:cs="Times New Roman"/>
          <w:sz w:val="28"/>
          <w:szCs w:val="28"/>
        </w:rPr>
        <w:t>日</w:t>
      </w:r>
      <w:bookmarkEnd w:id="0"/>
      <w:bookmarkEnd w:id="1"/>
    </w:p>
    <w:p w:rsidR="007B737D" w:rsidRPr="00381D65" w:rsidRDefault="00B72DD4" w:rsidP="004E3B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1D65">
        <w:rPr>
          <w:rFonts w:ascii="Times New Roman" w:eastAsia="仿宋_GB2312" w:hAnsi="Times New Roman" w:cs="Times New Roman"/>
          <w:sz w:val="32"/>
          <w:szCs w:val="32"/>
        </w:rPr>
        <w:t>4</w:t>
      </w:r>
      <w:r w:rsidR="00FA3CC8" w:rsidRPr="00381D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F7ED5" w:rsidRPr="00381D65">
        <w:rPr>
          <w:rFonts w:ascii="Times New Roman" w:eastAsia="仿宋_GB2312" w:hAnsi="Times New Roman" w:cs="Times New Roman"/>
          <w:sz w:val="32"/>
          <w:szCs w:val="32"/>
        </w:rPr>
        <w:t>25</w:t>
      </w:r>
      <w:r w:rsidR="00FA3CC8" w:rsidRPr="00381D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8E66D5" w:rsidRPr="00381D65">
        <w:rPr>
          <w:rFonts w:ascii="Times New Roman" w:eastAsia="仿宋_GB2312" w:hAnsi="Times New Roman" w:cs="Times New Roman"/>
          <w:sz w:val="32"/>
          <w:szCs w:val="32"/>
        </w:rPr>
        <w:t>至</w:t>
      </w:r>
      <w:r w:rsidR="005F7ED5" w:rsidRPr="00381D65">
        <w:rPr>
          <w:rFonts w:ascii="Times New Roman" w:eastAsia="仿宋_GB2312" w:hAnsi="Times New Roman" w:cs="Times New Roman"/>
          <w:sz w:val="32"/>
          <w:szCs w:val="32"/>
        </w:rPr>
        <w:t>30</w:t>
      </w:r>
      <w:r w:rsidR="008E66D5" w:rsidRPr="00381D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5A2D9C" w:rsidRPr="00381D65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5165" w:rsidRPr="00381D65">
        <w:rPr>
          <w:rFonts w:ascii="Times New Roman" w:eastAsia="仿宋_GB2312" w:hAnsi="Times New Roman" w:cs="Times New Roman"/>
          <w:sz w:val="32"/>
          <w:szCs w:val="32"/>
        </w:rPr>
        <w:t>第六期中国兽医现场流行病学核心培训班</w:t>
      </w:r>
      <w:r w:rsidR="003E09A1" w:rsidRPr="00381D65">
        <w:rPr>
          <w:rFonts w:ascii="Times New Roman" w:eastAsia="仿宋_GB2312" w:hAnsi="Times New Roman" w:cs="Times New Roman"/>
          <w:sz w:val="32"/>
          <w:szCs w:val="32"/>
        </w:rPr>
        <w:t>第一模块</w:t>
      </w:r>
      <w:r w:rsidR="00141AAF" w:rsidRPr="00381D65">
        <w:rPr>
          <w:rFonts w:ascii="Times New Roman" w:eastAsia="仿宋_GB2312" w:hAnsi="Times New Roman" w:cs="Times New Roman"/>
          <w:sz w:val="32"/>
          <w:szCs w:val="32"/>
        </w:rPr>
        <w:t>第</w:t>
      </w:r>
      <w:r w:rsidR="0032008A" w:rsidRPr="00381D65">
        <w:rPr>
          <w:rFonts w:ascii="Times New Roman" w:eastAsia="仿宋_GB2312" w:hAnsi="Times New Roman" w:cs="Times New Roman"/>
          <w:sz w:val="32"/>
          <w:szCs w:val="32"/>
        </w:rPr>
        <w:t>三</w:t>
      </w:r>
      <w:r w:rsidR="00910727" w:rsidRPr="00381D65">
        <w:rPr>
          <w:rFonts w:ascii="Times New Roman" w:eastAsia="仿宋_GB2312" w:hAnsi="Times New Roman" w:cs="Times New Roman"/>
          <w:sz w:val="32"/>
          <w:szCs w:val="32"/>
        </w:rPr>
        <w:t>周</w:t>
      </w:r>
      <w:r w:rsidR="00B33C5F" w:rsidRPr="00381D65">
        <w:rPr>
          <w:rFonts w:ascii="Times New Roman" w:eastAsia="仿宋_GB2312" w:hAnsi="Times New Roman" w:cs="Times New Roman"/>
          <w:sz w:val="32"/>
          <w:szCs w:val="32"/>
        </w:rPr>
        <w:t>课程任</w:t>
      </w:r>
      <w:r w:rsidR="00081812" w:rsidRPr="00381D65">
        <w:rPr>
          <w:rFonts w:ascii="Times New Roman" w:eastAsia="仿宋_GB2312" w:hAnsi="Times New Roman" w:cs="Times New Roman"/>
          <w:sz w:val="32"/>
          <w:szCs w:val="32"/>
        </w:rPr>
        <w:t>务顺利完成。</w:t>
      </w:r>
      <w:r w:rsidR="00170DD3" w:rsidRPr="00381D65">
        <w:rPr>
          <w:rFonts w:ascii="Times New Roman" w:eastAsia="仿宋_GB2312" w:hAnsi="Times New Roman" w:cs="Times New Roman"/>
          <w:sz w:val="32"/>
        </w:rPr>
        <w:t>邀请了中国疾病预防控制中心周小燕博士</w:t>
      </w:r>
      <w:r w:rsidR="00E7361C" w:rsidRPr="00381D65">
        <w:rPr>
          <w:rFonts w:ascii="Times New Roman" w:eastAsia="仿宋_GB2312" w:hAnsi="Times New Roman" w:cs="Times New Roman"/>
          <w:sz w:val="32"/>
        </w:rPr>
        <w:t>、厦门市动物疫病预防控制中心杨涛研究员，</w:t>
      </w:r>
      <w:r w:rsidR="00170DD3" w:rsidRPr="00381D65">
        <w:rPr>
          <w:rFonts w:ascii="Times New Roman" w:eastAsia="仿宋_GB2312" w:hAnsi="Times New Roman" w:cs="Times New Roman"/>
          <w:sz w:val="32"/>
        </w:rPr>
        <w:t>与</w:t>
      </w:r>
      <w:r w:rsidR="00E7361C" w:rsidRPr="00381D65">
        <w:rPr>
          <w:rFonts w:ascii="Times New Roman" w:eastAsia="仿宋_GB2312" w:hAnsi="Times New Roman" w:cs="Times New Roman"/>
          <w:sz w:val="32"/>
        </w:rPr>
        <w:t>中心导师一起讲授</w:t>
      </w:r>
      <w:r w:rsidR="0011128C" w:rsidRPr="00381D65">
        <w:rPr>
          <w:rFonts w:ascii="Times New Roman" w:eastAsia="仿宋_GB2312" w:cs="Times New Roman"/>
          <w:sz w:val="32"/>
          <w:szCs w:val="32"/>
        </w:rPr>
        <w:t>空间流行病学分析基础</w:t>
      </w:r>
      <w:r w:rsidR="00196DCF" w:rsidRPr="00381D65">
        <w:rPr>
          <w:rFonts w:ascii="Times New Roman" w:eastAsia="仿宋_GB2312" w:hAnsi="Times New Roman" w:cs="Times New Roman"/>
          <w:sz w:val="32"/>
        </w:rPr>
        <w:t>，并就学员研究设计进行讨论。</w:t>
      </w:r>
    </w:p>
    <w:p w:rsidR="00554F2D" w:rsidRPr="00381D65" w:rsidRDefault="00963888" w:rsidP="00963888">
      <w:pPr>
        <w:ind w:rightChars="-73" w:right="-197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1D65">
        <w:rPr>
          <w:rFonts w:ascii="Times New Roman" w:eastAsia="仿宋_GB2312" w:hAnsi="Times New Roman" w:cs="Times New Roman"/>
          <w:sz w:val="32"/>
          <w:szCs w:val="32"/>
        </w:rPr>
        <w:t>本周</w:t>
      </w:r>
      <w:r w:rsidR="009B4FF1" w:rsidRPr="00381D65">
        <w:rPr>
          <w:rFonts w:ascii="Times New Roman" w:eastAsia="仿宋_GB2312" w:hAnsi="Times New Roman" w:cs="Times New Roman"/>
          <w:sz w:val="32"/>
          <w:szCs w:val="32"/>
        </w:rPr>
        <w:t>系统讲解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了</w:t>
      </w:r>
      <w:r w:rsidR="0011128C" w:rsidRPr="00381D65">
        <w:rPr>
          <w:rFonts w:ascii="Times New Roman" w:eastAsia="仿宋_GB2312" w:hAnsi="Times New Roman" w:cs="Times New Roman"/>
          <w:sz w:val="32"/>
        </w:rPr>
        <w:t>地理信息系统（</w:t>
      </w:r>
      <w:proofErr w:type="spellStart"/>
      <w:r w:rsidR="0011128C" w:rsidRPr="00381D65">
        <w:rPr>
          <w:rFonts w:ascii="Times New Roman" w:eastAsia="仿宋_GB2312" w:hAnsi="Times New Roman" w:cs="Times New Roman"/>
          <w:sz w:val="32"/>
        </w:rPr>
        <w:t>ArcGIS</w:t>
      </w:r>
      <w:proofErr w:type="spellEnd"/>
      <w:r w:rsidR="0011128C" w:rsidRPr="00381D65">
        <w:rPr>
          <w:rFonts w:ascii="Times New Roman" w:eastAsia="仿宋_GB2312" w:hAnsi="Times New Roman" w:cs="Times New Roman"/>
          <w:sz w:val="32"/>
        </w:rPr>
        <w:t>）</w:t>
      </w:r>
      <w:r w:rsidR="0011128C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在兽医流行病学方面</w:t>
      </w:r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，主要包括应用</w:t>
      </w:r>
      <w:proofErr w:type="spellStart"/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ArcGIS</w:t>
      </w:r>
      <w:proofErr w:type="spellEnd"/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绘制</w:t>
      </w:r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点、线、面</w:t>
      </w:r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B4FF1" w:rsidRPr="00381D65">
        <w:rPr>
          <w:rFonts w:ascii="Times New Roman" w:eastAsia="仿宋_GB2312" w:hAnsi="Times New Roman" w:cs="Times New Roman"/>
          <w:color w:val="000000"/>
          <w:sz w:val="32"/>
          <w:szCs w:val="32"/>
        </w:rPr>
        <w:t>图、动物调运网络图、疫病热力图及疫病空间聚集性识别与分析、环境风险因素提取与分析等。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课程主要通过案例分享、操作练习、课后作业、每日回顾等形式展开。</w:t>
      </w:r>
    </w:p>
    <w:p w:rsidR="00570499" w:rsidRDefault="00570499" w:rsidP="00963888">
      <w:pPr>
        <w:ind w:rightChars="-73" w:right="-197" w:firstLineChars="200" w:firstLine="640"/>
        <w:rPr>
          <w:rFonts w:ascii="Times New Roman" w:eastAsia="仿宋_GB2312" w:cs="Times New Roman"/>
          <w:sz w:val="32"/>
          <w:szCs w:val="32"/>
        </w:rPr>
      </w:pPr>
      <w:r w:rsidRPr="00381D65">
        <w:rPr>
          <w:rFonts w:ascii="Times New Roman" w:eastAsia="仿宋_GB2312" w:hAnsi="Times New Roman" w:cs="Times New Roman"/>
          <w:sz w:val="32"/>
          <w:szCs w:val="32"/>
        </w:rPr>
        <w:t>调查显示，</w:t>
      </w:r>
      <w:r w:rsidRPr="00381D65">
        <w:rPr>
          <w:rFonts w:ascii="Times New Roman" w:eastAsia="仿宋_GB2312" w:cs="Times New Roman"/>
          <w:sz w:val="32"/>
          <w:szCs w:val="32"/>
        </w:rPr>
        <w:t>经过对</w:t>
      </w:r>
      <w:proofErr w:type="spellStart"/>
      <w:r w:rsidRPr="00381D65">
        <w:rPr>
          <w:rFonts w:ascii="Times New Roman" w:eastAsia="仿宋_GB2312" w:hAnsi="Times New Roman" w:cs="Times New Roman"/>
          <w:sz w:val="32"/>
          <w:szCs w:val="32"/>
        </w:rPr>
        <w:t>ArcGIS</w:t>
      </w:r>
      <w:proofErr w:type="spellEnd"/>
      <w:r w:rsidRPr="00381D65">
        <w:rPr>
          <w:rFonts w:ascii="Times New Roman" w:eastAsia="仿宋_GB2312" w:cs="Times New Roman"/>
          <w:sz w:val="32"/>
          <w:szCs w:val="32"/>
        </w:rPr>
        <w:t>的理论学习和实践操作，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85.2%</w:t>
      </w:r>
      <w:r w:rsidRPr="00381D65">
        <w:rPr>
          <w:rFonts w:ascii="Times New Roman" w:eastAsia="仿宋_GB2312" w:cs="Times New Roman"/>
          <w:sz w:val="32"/>
          <w:szCs w:val="32"/>
        </w:rPr>
        <w:t>的学员认为</w:t>
      </w:r>
      <w:proofErr w:type="spellStart"/>
      <w:r w:rsidRPr="00381D65">
        <w:rPr>
          <w:rFonts w:ascii="Times New Roman" w:eastAsia="仿宋_GB2312" w:hAnsi="Times New Roman" w:cs="Times New Roman"/>
          <w:sz w:val="32"/>
          <w:szCs w:val="32"/>
        </w:rPr>
        <w:t>ArcGIS</w:t>
      </w:r>
      <w:proofErr w:type="spellEnd"/>
      <w:r w:rsidRPr="00381D65">
        <w:rPr>
          <w:rFonts w:ascii="Times New Roman" w:eastAsia="仿宋_GB2312" w:cs="Times New Roman"/>
          <w:sz w:val="32"/>
          <w:szCs w:val="32"/>
        </w:rPr>
        <w:t>实用性强，所有学员均掌握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1D65">
        <w:rPr>
          <w:rFonts w:ascii="Times New Roman" w:eastAsia="仿宋_GB2312" w:cs="Times New Roman"/>
          <w:sz w:val="32"/>
          <w:szCs w:val="32"/>
        </w:rPr>
        <w:t>点、线、面图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1D65">
        <w:rPr>
          <w:rFonts w:ascii="Times New Roman" w:eastAsia="仿宋_GB2312" w:cs="Times New Roman"/>
          <w:sz w:val="32"/>
          <w:szCs w:val="32"/>
        </w:rPr>
        <w:t>绘制技能，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77.8%</w:t>
      </w:r>
      <w:r w:rsidRPr="00381D65">
        <w:rPr>
          <w:rFonts w:ascii="Times New Roman" w:eastAsia="仿宋_GB2312" w:cs="Times New Roman"/>
          <w:sz w:val="32"/>
          <w:szCs w:val="32"/>
        </w:rPr>
        <w:t>的学员可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1D65">
        <w:rPr>
          <w:rFonts w:ascii="Times New Roman" w:eastAsia="仿宋_GB2312" w:cs="Times New Roman"/>
          <w:sz w:val="32"/>
          <w:szCs w:val="32"/>
        </w:rPr>
        <w:t>绘制调运网络图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1D65">
        <w:rPr>
          <w:rFonts w:ascii="Times New Roman" w:eastAsia="仿宋_GB2312" w:cs="Times New Roman"/>
          <w:sz w:val="32"/>
          <w:szCs w:val="32"/>
        </w:rPr>
        <w:t>，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59.3%</w:t>
      </w:r>
      <w:r w:rsidRPr="00381D65">
        <w:rPr>
          <w:rFonts w:ascii="Times New Roman" w:eastAsia="仿宋_GB2312" w:cs="Times New Roman"/>
          <w:sz w:val="32"/>
          <w:szCs w:val="32"/>
        </w:rPr>
        <w:t>的学员可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lastRenderedPageBreak/>
        <w:t>“</w:t>
      </w:r>
      <w:r w:rsidRPr="00381D65">
        <w:rPr>
          <w:rFonts w:ascii="Times New Roman" w:eastAsia="仿宋_GB2312" w:cs="Times New Roman"/>
          <w:sz w:val="32"/>
          <w:szCs w:val="32"/>
        </w:rPr>
        <w:t>绘制热力图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/</w:t>
      </w:r>
      <w:r w:rsidRPr="00381D65">
        <w:rPr>
          <w:rFonts w:ascii="Times New Roman" w:eastAsia="仿宋_GB2312" w:cs="Times New Roman"/>
          <w:sz w:val="32"/>
          <w:szCs w:val="32"/>
        </w:rPr>
        <w:t>核密度图</w:t>
      </w:r>
      <w:r w:rsidRPr="00381D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1D65">
        <w:rPr>
          <w:rFonts w:ascii="Times New Roman" w:eastAsia="仿宋_GB2312" w:cs="Times New Roman"/>
          <w:sz w:val="32"/>
          <w:szCs w:val="32"/>
        </w:rPr>
        <w:t>。</w:t>
      </w:r>
    </w:p>
    <w:p w:rsidR="00580DD7" w:rsidRPr="00381D65" w:rsidRDefault="00580DD7" w:rsidP="00580DD7">
      <w:pPr>
        <w:ind w:rightChars="-73" w:right="-197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3505181" cy="2527300"/>
            <wp:effectExtent l="19050" t="0" r="19" b="0"/>
            <wp:docPr id="2" name="图片 2" descr="E:\2021年\2. CFETPV\六期\M1\图片\照片\周小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年\2. CFETPV\六期\M1\图片\照片\周小燕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87" cy="253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DD7" w:rsidRPr="00381D65" w:rsidSect="0064375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B6" w:rsidRDefault="00C24CB6">
      <w:r>
        <w:separator/>
      </w:r>
    </w:p>
  </w:endnote>
  <w:endnote w:type="continuationSeparator" w:id="0">
    <w:p w:rsidR="00C24CB6" w:rsidRDefault="00C2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DF732C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DF732C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391D2D" w:rsidRPr="00391D2D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B6" w:rsidRDefault="00C24CB6">
      <w:r>
        <w:separator/>
      </w:r>
    </w:p>
  </w:footnote>
  <w:footnote w:type="continuationSeparator" w:id="0">
    <w:p w:rsidR="00C24CB6" w:rsidRDefault="00C2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887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28C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5E5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DD3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DCF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456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008A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02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65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D2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70A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499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D7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5F7ED5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0B1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7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1DD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83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150A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165"/>
    <w:rsid w:val="00945700"/>
    <w:rsid w:val="00945D81"/>
    <w:rsid w:val="00945E7D"/>
    <w:rsid w:val="0094638A"/>
    <w:rsid w:val="00946568"/>
    <w:rsid w:val="0094664A"/>
    <w:rsid w:val="00946702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888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4FF1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1E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5DF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AF6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CB6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7E0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32C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12F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BF4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1C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8C5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2E2B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347</Characters>
  <Application>Microsoft Office Word</Application>
  <DocSecurity>0</DocSecurity>
  <Lines>2</Lines>
  <Paragraphs>1</Paragraphs>
  <ScaleCrop>false</ScaleCrop>
  <Company>MC SYSTEM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19</cp:revision>
  <cp:lastPrinted>2013-12-09T07:52:00Z</cp:lastPrinted>
  <dcterms:created xsi:type="dcterms:W3CDTF">2021-12-24T06:33:00Z</dcterms:created>
  <dcterms:modified xsi:type="dcterms:W3CDTF">2021-12-28T02:33:00Z</dcterms:modified>
</cp:coreProperties>
</file>