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5FDB8" w14:textId="77777777" w:rsidR="00F35BD8" w:rsidRPr="0021600F" w:rsidRDefault="00F35BD8" w:rsidP="00F35BD8">
      <w:pPr>
        <w:pStyle w:val="Titre1"/>
        <w:pBdr>
          <w:bottom w:val="single" w:sz="6" w:space="6" w:color="auto"/>
        </w:pBdr>
        <w:spacing w:before="120" w:after="240"/>
        <w:jc w:val="center"/>
        <w:rPr>
          <w:rFonts w:asciiTheme="minorHAnsi" w:hAnsiTheme="minorHAnsi" w:cstheme="minorHAnsi"/>
          <w:b w:val="0"/>
          <w:u w:val="none"/>
        </w:rPr>
      </w:pPr>
      <w:r w:rsidRPr="0021600F">
        <w:rPr>
          <w:rFonts w:asciiTheme="minorHAnsi" w:hAnsiTheme="minorHAnsi" w:cstheme="minorHAnsi"/>
          <w:i/>
          <w:u w:val="none"/>
        </w:rPr>
        <w:t xml:space="preserve">TERRESTRIAL MANUAL </w:t>
      </w:r>
      <w:r w:rsidRPr="00D12D70">
        <w:rPr>
          <w:rFonts w:asciiTheme="minorHAnsi" w:hAnsiTheme="minorHAnsi" w:cstheme="minorHAnsi"/>
          <w:u w:val="none"/>
        </w:rPr>
        <w:t>REVISION: ADVICE</w:t>
      </w:r>
      <w:r w:rsidRPr="0021600F">
        <w:rPr>
          <w:rFonts w:asciiTheme="minorHAnsi" w:hAnsiTheme="minorHAnsi" w:cstheme="minorHAnsi"/>
          <w:u w:val="none"/>
        </w:rPr>
        <w:t xml:space="preserve"> FOR MEMBER </w:t>
      </w:r>
      <w:r>
        <w:rPr>
          <w:rFonts w:asciiTheme="minorHAnsi" w:hAnsiTheme="minorHAnsi" w:cstheme="minorHAnsi"/>
          <w:u w:val="none"/>
        </w:rPr>
        <w:t xml:space="preserve">COUNTRY </w:t>
      </w:r>
      <w:r w:rsidRPr="0021600F">
        <w:rPr>
          <w:rFonts w:asciiTheme="minorHAnsi" w:hAnsiTheme="minorHAnsi" w:cstheme="minorHAnsi"/>
          <w:u w:val="none"/>
        </w:rPr>
        <w:t>COMMENTS</w:t>
      </w:r>
    </w:p>
    <w:p w14:paraId="57536976" w14:textId="1B0FD3DA" w:rsidR="00F35BD8" w:rsidRPr="00F35BD8" w:rsidRDefault="00F35BD8" w:rsidP="00F35BD8">
      <w:pPr>
        <w:pStyle w:val="Titre1"/>
        <w:spacing w:before="120" w:after="240" w:line="240" w:lineRule="auto"/>
        <w:rPr>
          <w:rFonts w:asciiTheme="minorHAnsi" w:hAnsiTheme="minorHAnsi" w:cstheme="minorHAnsi"/>
          <w:b w:val="0"/>
          <w:bCs w:val="0"/>
          <w:sz w:val="20"/>
          <w:szCs w:val="20"/>
          <w:u w:val="none"/>
          <w:lang w:val="en-IE"/>
        </w:rPr>
      </w:pPr>
      <w:r w:rsidRPr="00F35BD8">
        <w:rPr>
          <w:rFonts w:asciiTheme="minorHAnsi" w:hAnsiTheme="minorHAnsi" w:cstheme="minorHAnsi"/>
          <w:b w:val="0"/>
          <w:bCs w:val="0"/>
          <w:sz w:val="20"/>
          <w:szCs w:val="20"/>
          <w:u w:val="none"/>
          <w:lang w:val="en-IE"/>
        </w:rPr>
        <w:t xml:space="preserve">Chapter Number and Title: Chapter </w:t>
      </w:r>
      <w:r w:rsidRPr="00F35BD8">
        <w:rPr>
          <w:rFonts w:asciiTheme="minorHAnsi" w:hAnsiTheme="minorHAnsi" w:cstheme="minorHAnsi"/>
          <w:b w:val="0"/>
          <w:bCs w:val="0"/>
          <w:i/>
          <w:sz w:val="20"/>
          <w:szCs w:val="20"/>
          <w:u w:val="none"/>
        </w:rPr>
        <w:t>3</w:t>
      </w:r>
      <w:r w:rsidRPr="00F35BD8">
        <w:rPr>
          <w:rFonts w:asciiTheme="minorHAnsi" w:hAnsiTheme="minorHAnsi" w:cstheme="minorHAnsi"/>
          <w:b w:val="0"/>
          <w:bCs w:val="0"/>
          <w:iCs/>
          <w:sz w:val="20"/>
          <w:szCs w:val="20"/>
          <w:u w:val="none"/>
        </w:rPr>
        <w:t xml:space="preserve">.2.1. </w:t>
      </w:r>
      <w:proofErr w:type="spellStart"/>
      <w:r w:rsidRPr="00F35BD8">
        <w:rPr>
          <w:rFonts w:asciiTheme="minorHAnsi" w:hAnsiTheme="minorHAnsi" w:cstheme="minorHAnsi"/>
          <w:b w:val="0"/>
          <w:bCs w:val="0"/>
          <w:iCs/>
          <w:sz w:val="20"/>
          <w:szCs w:val="20"/>
          <w:u w:val="none"/>
        </w:rPr>
        <w:t>Acarapisosis</w:t>
      </w:r>
      <w:proofErr w:type="spellEnd"/>
      <w:r w:rsidRPr="00F35BD8">
        <w:rPr>
          <w:rFonts w:asciiTheme="minorHAnsi" w:hAnsiTheme="minorHAnsi" w:cstheme="minorHAnsi"/>
          <w:b w:val="0"/>
          <w:bCs w:val="0"/>
          <w:iCs/>
          <w:sz w:val="20"/>
          <w:szCs w:val="20"/>
          <w:u w:val="none"/>
        </w:rPr>
        <w:t xml:space="preserve"> of honey bees</w:t>
      </w:r>
      <w:r w:rsidRPr="00F35BD8">
        <w:rPr>
          <w:rFonts w:asciiTheme="minorHAnsi" w:hAnsiTheme="minorHAnsi" w:cstheme="minorHAnsi"/>
          <w:b w:val="0"/>
          <w:bCs w:val="0"/>
          <w:i/>
          <w:sz w:val="20"/>
          <w:szCs w:val="20"/>
          <w:u w:val="none"/>
        </w:rPr>
        <w:t xml:space="preserve"> </w:t>
      </w:r>
      <w:r w:rsidRPr="00F35BD8">
        <w:rPr>
          <w:rFonts w:asciiTheme="minorHAnsi" w:hAnsiTheme="minorHAnsi" w:cstheme="minorHAnsi"/>
          <w:b w:val="0"/>
          <w:bCs w:val="0"/>
          <w:sz w:val="20"/>
          <w:szCs w:val="20"/>
          <w:u w:val="none"/>
        </w:rPr>
        <w:t>(</w:t>
      </w:r>
      <w:r w:rsidRPr="00F35BD8">
        <w:rPr>
          <w:rFonts w:asciiTheme="minorHAnsi" w:hAnsiTheme="minorHAnsi" w:cstheme="minorHAnsi"/>
          <w:b w:val="0"/>
          <w:bCs w:val="0"/>
          <w:iCs/>
          <w:sz w:val="20"/>
          <w:szCs w:val="20"/>
          <w:u w:val="none"/>
        </w:rPr>
        <w:t>infestation of honey bees with</w:t>
      </w:r>
      <w:r w:rsidRPr="00F35BD8">
        <w:rPr>
          <w:rFonts w:asciiTheme="minorHAnsi" w:hAnsiTheme="minorHAnsi" w:cstheme="minorHAnsi"/>
          <w:b w:val="0"/>
          <w:bCs w:val="0"/>
          <w:sz w:val="20"/>
          <w:szCs w:val="20"/>
          <w:u w:val="none"/>
        </w:rPr>
        <w:t xml:space="preserve"> </w:t>
      </w:r>
      <w:proofErr w:type="spellStart"/>
      <w:r w:rsidRPr="00F35BD8">
        <w:rPr>
          <w:rFonts w:asciiTheme="minorHAnsi" w:hAnsiTheme="minorHAnsi" w:cstheme="minorHAnsi"/>
          <w:b w:val="0"/>
          <w:bCs w:val="0"/>
          <w:i/>
          <w:iCs/>
          <w:sz w:val="20"/>
          <w:szCs w:val="20"/>
          <w:u w:val="none"/>
        </w:rPr>
        <w:t>Acarapis</w:t>
      </w:r>
      <w:proofErr w:type="spellEnd"/>
      <w:r w:rsidRPr="00F35BD8">
        <w:rPr>
          <w:rFonts w:asciiTheme="minorHAnsi" w:hAnsiTheme="minorHAnsi" w:cstheme="minorHAnsi"/>
          <w:b w:val="0"/>
          <w:bCs w:val="0"/>
          <w:i/>
          <w:iCs/>
          <w:sz w:val="20"/>
          <w:szCs w:val="20"/>
          <w:u w:val="none"/>
        </w:rPr>
        <w:t xml:space="preserve"> </w:t>
      </w:r>
      <w:proofErr w:type="spellStart"/>
      <w:r w:rsidRPr="00F35BD8">
        <w:rPr>
          <w:rFonts w:asciiTheme="minorHAnsi" w:hAnsiTheme="minorHAnsi" w:cstheme="minorHAnsi"/>
          <w:b w:val="0"/>
          <w:bCs w:val="0"/>
          <w:i/>
          <w:iCs/>
          <w:sz w:val="20"/>
          <w:szCs w:val="20"/>
          <w:u w:val="none"/>
        </w:rPr>
        <w:t>woodi</w:t>
      </w:r>
      <w:proofErr w:type="spellEnd"/>
      <w:r w:rsidRPr="00F35BD8">
        <w:rPr>
          <w:rFonts w:asciiTheme="minorHAnsi" w:hAnsiTheme="minorHAnsi" w:cstheme="minorHAnsi"/>
          <w:b w:val="0"/>
          <w:bCs w:val="0"/>
          <w:sz w:val="20"/>
          <w:szCs w:val="20"/>
          <w:u w:val="none"/>
        </w:rPr>
        <w:t>)</w:t>
      </w:r>
    </w:p>
    <w:p w14:paraId="3601CA1B" w14:textId="77777777" w:rsidR="00F35BD8" w:rsidRPr="0090195E" w:rsidRDefault="00F35BD8" w:rsidP="00F35BD8">
      <w:pPr>
        <w:pStyle w:val="Corpsdetexte"/>
        <w:spacing w:after="240"/>
        <w:jc w:val="both"/>
        <w:rPr>
          <w:rFonts w:asciiTheme="minorHAnsi" w:hAnsiTheme="minorHAnsi" w:cstheme="minorHAnsi"/>
          <w:lang w:val="en-IE"/>
        </w:rPr>
      </w:pPr>
      <w:r w:rsidRPr="00F35BD8">
        <w:rPr>
          <w:rFonts w:asciiTheme="minorHAnsi" w:hAnsiTheme="minorHAnsi" w:cstheme="minorHAnsi"/>
          <w:lang w:val="en-IE"/>
        </w:rPr>
        <w:t>Country making</w:t>
      </w:r>
      <w:r w:rsidRPr="0090195E">
        <w:rPr>
          <w:rFonts w:asciiTheme="minorHAnsi" w:hAnsiTheme="minorHAnsi" w:cstheme="minorHAnsi"/>
          <w:lang w:val="en-IE"/>
        </w:rPr>
        <w:t xml:space="preserve"> the comments:</w:t>
      </w:r>
    </w:p>
    <w:p w14:paraId="7DB33968" w14:textId="77777777" w:rsidR="00F35BD8" w:rsidRPr="0090195E" w:rsidRDefault="00F35BD8" w:rsidP="00F35BD8">
      <w:pPr>
        <w:pStyle w:val="Corpsdetexte"/>
        <w:spacing w:after="240"/>
        <w:jc w:val="both"/>
        <w:rPr>
          <w:rFonts w:asciiTheme="minorHAnsi" w:hAnsiTheme="minorHAnsi" w:cstheme="minorHAnsi"/>
          <w:lang w:val="en-IE"/>
        </w:rPr>
      </w:pPr>
      <w:r w:rsidRPr="0090195E">
        <w:rPr>
          <w:rFonts w:asciiTheme="minorHAnsi" w:hAnsiTheme="minorHAnsi" w:cstheme="minorHAnsi"/>
          <w:lang w:val="en-IE"/>
        </w:rPr>
        <w:t>Date:</w:t>
      </w:r>
    </w:p>
    <w:p w14:paraId="5FAE558C" w14:textId="77777777" w:rsidR="00F35BD8" w:rsidRPr="0090195E" w:rsidRDefault="00F35BD8" w:rsidP="00F35BD8">
      <w:pPr>
        <w:pStyle w:val="Corpsdetexte"/>
        <w:spacing w:after="240"/>
        <w:jc w:val="both"/>
        <w:rPr>
          <w:rFonts w:asciiTheme="minorHAnsi" w:hAnsiTheme="minorHAnsi" w:cstheme="minorHAnsi"/>
          <w:lang w:val="en-IE"/>
        </w:rPr>
      </w:pPr>
      <w:r w:rsidRPr="0090195E">
        <w:rPr>
          <w:rFonts w:asciiTheme="minorHAnsi" w:hAnsiTheme="minorHAnsi" w:cstheme="minorHAnsi"/>
          <w:lang w:val="en-IE"/>
        </w:rPr>
        <w:t>It would be appreciated if the following guidance is followed when making a reply:</w:t>
      </w:r>
    </w:p>
    <w:p w14:paraId="3E14C4FC" w14:textId="77777777" w:rsidR="00F35BD8" w:rsidRPr="006719A4" w:rsidRDefault="00F35BD8" w:rsidP="00F35BD8">
      <w:pPr>
        <w:pStyle w:val="Corpsdetexte"/>
        <w:spacing w:after="240"/>
        <w:ind w:left="425" w:hanging="425"/>
        <w:jc w:val="both"/>
        <w:rPr>
          <w:rFonts w:asciiTheme="minorHAnsi" w:hAnsiTheme="minorHAnsi" w:cstheme="minorHAnsi"/>
          <w:lang w:val="en-IE"/>
        </w:rPr>
      </w:pPr>
      <w:r w:rsidRPr="006719A4">
        <w:rPr>
          <w:rFonts w:asciiTheme="minorHAnsi" w:hAnsiTheme="minorHAnsi" w:cstheme="minorHAnsi"/>
          <w:lang w:val="en-IE"/>
        </w:rPr>
        <w:t>1.</w:t>
      </w:r>
      <w:r w:rsidRPr="006719A4">
        <w:rPr>
          <w:rFonts w:asciiTheme="minorHAnsi" w:hAnsiTheme="minorHAnsi" w:cstheme="minorHAnsi"/>
          <w:lang w:val="en-IE"/>
        </w:rPr>
        <w:tab/>
        <w:t>Comments may be general or specific, but specific comments are more valuable. General comments should be such that some conclusion and action can be taken in response to them. For example, instead of stating “This test is no longer used in our laboratory”, indicate the reasons the test is no longer used and what test is used instead.</w:t>
      </w:r>
    </w:p>
    <w:p w14:paraId="3DD5CB51" w14:textId="77777777" w:rsidR="00F35BD8" w:rsidRPr="006719A4" w:rsidRDefault="00F35BD8" w:rsidP="00F35BD8">
      <w:pPr>
        <w:pStyle w:val="Corpsdetexte"/>
        <w:spacing w:after="240"/>
        <w:ind w:left="425" w:hanging="425"/>
        <w:jc w:val="both"/>
        <w:rPr>
          <w:rFonts w:asciiTheme="minorHAnsi" w:hAnsiTheme="minorHAnsi" w:cstheme="minorHAnsi"/>
          <w:lang w:val="en-IE"/>
        </w:rPr>
      </w:pPr>
      <w:r w:rsidRPr="006719A4">
        <w:rPr>
          <w:rFonts w:asciiTheme="minorHAnsi" w:hAnsiTheme="minorHAnsi" w:cstheme="minorHAnsi"/>
          <w:lang w:val="en-IE"/>
        </w:rPr>
        <w:t>2.</w:t>
      </w:r>
      <w:r w:rsidRPr="006719A4">
        <w:rPr>
          <w:rFonts w:asciiTheme="minorHAnsi" w:hAnsiTheme="minorHAnsi" w:cstheme="minorHAnsi"/>
          <w:lang w:val="en-IE"/>
        </w:rPr>
        <w:tab/>
        <w:t>Specific comments should be identified by indicating the line number in the text, to facilitate the editorial process.</w:t>
      </w:r>
    </w:p>
    <w:p w14:paraId="4DE5BF1D" w14:textId="77777777" w:rsidR="00F35BD8" w:rsidRPr="006719A4" w:rsidRDefault="00F35BD8" w:rsidP="00F35BD8">
      <w:pPr>
        <w:pStyle w:val="Corpsdetexte"/>
        <w:spacing w:after="240"/>
        <w:ind w:left="425" w:hanging="425"/>
        <w:jc w:val="both"/>
        <w:rPr>
          <w:rFonts w:asciiTheme="minorHAnsi" w:hAnsiTheme="minorHAnsi" w:cstheme="minorHAnsi"/>
          <w:lang w:val="en-IE"/>
        </w:rPr>
      </w:pPr>
      <w:r w:rsidRPr="006719A4">
        <w:rPr>
          <w:rFonts w:asciiTheme="minorHAnsi" w:hAnsiTheme="minorHAnsi" w:cstheme="minorHAnsi"/>
          <w:lang w:val="en-IE"/>
        </w:rPr>
        <w:t>3.</w:t>
      </w:r>
      <w:r w:rsidRPr="006719A4">
        <w:rPr>
          <w:rFonts w:asciiTheme="minorHAnsi" w:hAnsiTheme="minorHAnsi" w:cstheme="minorHAnsi"/>
          <w:lang w:val="en-IE"/>
        </w:rPr>
        <w:tab/>
        <w:t xml:space="preserve">Highlighting typing or technical errors is welcome, but the correct word or figure should be indicated in its place. For example, instead of indicating simply “0.8 M is too high”, the preferred value should also be indicated. </w:t>
      </w:r>
    </w:p>
    <w:p w14:paraId="01E18977" w14:textId="77777777" w:rsidR="00F35BD8" w:rsidRPr="006719A4" w:rsidRDefault="00F35BD8" w:rsidP="00F35BD8">
      <w:pPr>
        <w:pStyle w:val="Corpsdetexte"/>
        <w:spacing w:after="240"/>
        <w:ind w:left="425" w:hanging="425"/>
        <w:jc w:val="both"/>
        <w:rPr>
          <w:rFonts w:asciiTheme="minorHAnsi" w:hAnsiTheme="minorHAnsi" w:cstheme="minorHAnsi"/>
          <w:lang w:val="en-IE"/>
        </w:rPr>
      </w:pPr>
      <w:r w:rsidRPr="006719A4">
        <w:rPr>
          <w:rFonts w:asciiTheme="minorHAnsi" w:hAnsiTheme="minorHAnsi" w:cstheme="minorHAnsi"/>
          <w:lang w:val="en-IE"/>
        </w:rPr>
        <w:t>4.</w:t>
      </w:r>
      <w:r w:rsidRPr="006719A4">
        <w:rPr>
          <w:rFonts w:asciiTheme="minorHAnsi" w:hAnsiTheme="minorHAnsi" w:cstheme="minorHAnsi"/>
          <w:lang w:val="en-IE"/>
        </w:rPr>
        <w:tab/>
        <w:t xml:space="preserve">Bear in mind that the introductory chapters (Part 1 of the </w:t>
      </w:r>
      <w:r w:rsidRPr="006719A4">
        <w:rPr>
          <w:rFonts w:asciiTheme="minorHAnsi" w:hAnsiTheme="minorHAnsi" w:cstheme="minorHAnsi"/>
          <w:i/>
          <w:lang w:val="en-IE"/>
        </w:rPr>
        <w:t>Terrestrial Manual</w:t>
      </w:r>
      <w:r w:rsidRPr="006719A4">
        <w:rPr>
          <w:rFonts w:asciiTheme="minorHAnsi" w:hAnsiTheme="minorHAnsi" w:cstheme="minorHAnsi"/>
          <w:lang w:val="en-IE"/>
        </w:rPr>
        <w:t xml:space="preserve">) set general standards for the management of veterinary diagnostic laboratories and vaccine facilities and are not intended to be exhaustive, and indeed none of the chapters can give a completely comprehensive cover of the subject, otherwise the </w:t>
      </w:r>
      <w:r w:rsidRPr="006719A4">
        <w:rPr>
          <w:rFonts w:asciiTheme="minorHAnsi" w:hAnsiTheme="minorHAnsi" w:cstheme="minorHAnsi"/>
          <w:i/>
          <w:lang w:val="en-IE"/>
        </w:rPr>
        <w:t>Terrestrial Manual</w:t>
      </w:r>
      <w:r w:rsidRPr="006719A4">
        <w:rPr>
          <w:rFonts w:asciiTheme="minorHAnsi" w:hAnsiTheme="minorHAnsi" w:cstheme="minorHAnsi"/>
          <w:lang w:val="en-IE"/>
        </w:rPr>
        <w:t xml:space="preserve"> would be too long. However, assistance in indicating priorities is always helpful. </w:t>
      </w:r>
    </w:p>
    <w:p w14:paraId="44634A1C" w14:textId="77777777" w:rsidR="00F35BD8" w:rsidRPr="006719A4" w:rsidRDefault="00F35BD8" w:rsidP="00F35BD8">
      <w:pPr>
        <w:pStyle w:val="Corpsdetexte"/>
        <w:spacing w:after="240"/>
        <w:ind w:left="425" w:hanging="425"/>
        <w:jc w:val="both"/>
        <w:rPr>
          <w:rFonts w:asciiTheme="minorHAnsi" w:hAnsiTheme="minorHAnsi" w:cstheme="minorHAnsi"/>
          <w:lang w:val="en-IE"/>
        </w:rPr>
      </w:pPr>
      <w:r w:rsidRPr="006719A4">
        <w:rPr>
          <w:rFonts w:asciiTheme="minorHAnsi" w:hAnsiTheme="minorHAnsi" w:cstheme="minorHAnsi"/>
          <w:lang w:val="en-IE"/>
        </w:rPr>
        <w:t>5.</w:t>
      </w:r>
      <w:r w:rsidRPr="006719A4">
        <w:rPr>
          <w:rFonts w:asciiTheme="minorHAnsi" w:hAnsiTheme="minorHAnsi" w:cstheme="minorHAnsi"/>
          <w:lang w:val="en-IE"/>
        </w:rPr>
        <w:tab/>
        <w:t xml:space="preserve">The </w:t>
      </w:r>
      <w:r w:rsidRPr="006719A4">
        <w:rPr>
          <w:rFonts w:asciiTheme="minorHAnsi" w:hAnsiTheme="minorHAnsi" w:cstheme="minorHAnsi"/>
          <w:i/>
          <w:lang w:val="en-IE"/>
        </w:rPr>
        <w:t>Terrestrial Manual</w:t>
      </w:r>
      <w:r w:rsidRPr="006719A4">
        <w:rPr>
          <w:rFonts w:asciiTheme="minorHAnsi" w:hAnsiTheme="minorHAnsi" w:cstheme="minorHAnsi"/>
          <w:lang w:val="en-IE"/>
        </w:rPr>
        <w:t xml:space="preserve"> is intended for world-wide use. The chapters need to reflect the development of new technology, while maintaining the established methods, usually requiring less sophisticated apparatus. New technology should not be described in detail until it has gained wide acceptance as a reliable method.</w:t>
      </w:r>
    </w:p>
    <w:p w14:paraId="301EF0A3" w14:textId="77777777" w:rsidR="00F35BD8" w:rsidRPr="006719A4" w:rsidRDefault="00F35BD8" w:rsidP="00F35BD8">
      <w:pPr>
        <w:pStyle w:val="Corpsdetexte"/>
        <w:spacing w:after="240"/>
        <w:ind w:left="425" w:hanging="425"/>
        <w:jc w:val="both"/>
        <w:rPr>
          <w:rFonts w:asciiTheme="minorHAnsi" w:hAnsiTheme="minorHAnsi" w:cstheme="minorHAnsi"/>
          <w:lang w:val="en-IE"/>
        </w:rPr>
      </w:pPr>
      <w:r w:rsidRPr="006719A4">
        <w:rPr>
          <w:rFonts w:asciiTheme="minorHAnsi" w:hAnsiTheme="minorHAnsi" w:cstheme="minorHAnsi"/>
          <w:lang w:val="en-IE"/>
        </w:rPr>
        <w:t>6.</w:t>
      </w:r>
      <w:r w:rsidRPr="006719A4">
        <w:rPr>
          <w:rFonts w:asciiTheme="minorHAnsi" w:hAnsiTheme="minorHAnsi" w:cstheme="minorHAnsi"/>
          <w:lang w:val="en-IE"/>
        </w:rPr>
        <w:tab/>
        <w:t>We recommend that if you have no specific comments, please respond to the OIE to that effect.</w:t>
      </w:r>
    </w:p>
    <w:p w14:paraId="2E026D3D" w14:textId="77777777" w:rsidR="00F35BD8" w:rsidRPr="006719A4" w:rsidRDefault="00F35BD8" w:rsidP="00F35BD8">
      <w:pPr>
        <w:pStyle w:val="Corpsdetexte"/>
        <w:spacing w:after="240"/>
        <w:ind w:left="425" w:hanging="425"/>
        <w:jc w:val="both"/>
        <w:rPr>
          <w:rFonts w:asciiTheme="minorHAnsi" w:hAnsiTheme="minorHAnsi" w:cstheme="minorHAnsi"/>
          <w:lang w:val="en-IE"/>
        </w:rPr>
      </w:pPr>
      <w:r w:rsidRPr="006719A4">
        <w:rPr>
          <w:rFonts w:asciiTheme="minorHAnsi" w:hAnsiTheme="minorHAnsi" w:cstheme="minorHAnsi"/>
          <w:lang w:val="en-IE"/>
        </w:rPr>
        <w:t>7.</w:t>
      </w:r>
      <w:r w:rsidRPr="006719A4">
        <w:rPr>
          <w:rFonts w:asciiTheme="minorHAnsi" w:hAnsiTheme="minorHAnsi" w:cstheme="minorHAnsi"/>
          <w:lang w:val="en-IE"/>
        </w:rPr>
        <w:tab/>
        <w:t>Any comments, proposed changes or revisions should be supported by clear evidence (the scientific rationale) such that some conclusion and action can be taken in response to them.</w:t>
      </w:r>
    </w:p>
    <w:p w14:paraId="2E2596B3" w14:textId="77777777" w:rsidR="00F35BD8" w:rsidRPr="006719A4" w:rsidRDefault="00F35BD8" w:rsidP="00F35BD8">
      <w:pPr>
        <w:pStyle w:val="Corpsdetexte"/>
        <w:tabs>
          <w:tab w:val="left" w:pos="0"/>
        </w:tabs>
        <w:spacing w:after="240"/>
        <w:jc w:val="both"/>
        <w:rPr>
          <w:rFonts w:asciiTheme="minorHAnsi" w:hAnsiTheme="minorHAnsi" w:cstheme="minorHAnsi"/>
          <w:i/>
          <w:lang w:val="en-IE"/>
        </w:rPr>
      </w:pPr>
      <w:r w:rsidRPr="006719A4">
        <w:rPr>
          <w:rFonts w:asciiTheme="minorHAnsi" w:hAnsiTheme="minorHAnsi" w:cstheme="minorHAnsi"/>
          <w:i/>
          <w:lang w:val="en-IE"/>
        </w:rPr>
        <w:t>Your participation in the OIE Standard-setting process is valued. Thank you for your engagement in the process!</w:t>
      </w:r>
    </w:p>
    <w:p w14:paraId="73132D30" w14:textId="77777777" w:rsidR="00F35BD8" w:rsidRPr="006719A4" w:rsidRDefault="00F35BD8" w:rsidP="00F35BD8">
      <w:pPr>
        <w:pStyle w:val="Corpsdetexte"/>
        <w:jc w:val="both"/>
        <w:rPr>
          <w:rFonts w:asciiTheme="minorHAnsi" w:hAnsiTheme="minorHAnsi" w:cstheme="minorHAnsi"/>
          <w:i/>
          <w:u w:val="single"/>
          <w:lang w:val="en-IE"/>
        </w:rPr>
      </w:pPr>
      <w:r w:rsidRPr="006719A4">
        <w:rPr>
          <w:rFonts w:asciiTheme="minorHAnsi" w:hAnsiTheme="minorHAnsi" w:cstheme="minorHAnsi"/>
          <w:i/>
          <w:u w:val="single"/>
          <w:lang w:val="en-IE"/>
        </w:rPr>
        <w:t>General Comments</w:t>
      </w:r>
    </w:p>
    <w:p w14:paraId="41B97450" w14:textId="77777777" w:rsidR="00F35BD8" w:rsidRPr="006719A4" w:rsidRDefault="00F35BD8" w:rsidP="00F35BD8">
      <w:pPr>
        <w:pStyle w:val="Corpsdetexte"/>
        <w:jc w:val="both"/>
        <w:rPr>
          <w:rFonts w:asciiTheme="minorHAnsi" w:hAnsiTheme="minorHAnsi" w:cstheme="minorHAnsi"/>
          <w:i/>
          <w:u w:val="single"/>
          <w:lang w:val="en-IE"/>
        </w:rPr>
      </w:pPr>
    </w:p>
    <w:p w14:paraId="02AFEDDE" w14:textId="77777777" w:rsidR="00F35BD8" w:rsidRPr="006719A4" w:rsidRDefault="00F35BD8" w:rsidP="00F35BD8">
      <w:pPr>
        <w:pStyle w:val="Corpsdetexte"/>
        <w:jc w:val="both"/>
        <w:rPr>
          <w:rFonts w:asciiTheme="minorHAnsi" w:hAnsiTheme="minorHAnsi" w:cstheme="minorHAnsi"/>
          <w:i/>
          <w:u w:val="single"/>
          <w:lang w:val="en-IE"/>
        </w:rPr>
      </w:pPr>
    </w:p>
    <w:p w14:paraId="32451818" w14:textId="77777777" w:rsidR="00F35BD8" w:rsidRPr="006719A4" w:rsidRDefault="00F35BD8" w:rsidP="00F35BD8">
      <w:pPr>
        <w:pStyle w:val="Corpsdetexte"/>
        <w:jc w:val="both"/>
        <w:rPr>
          <w:rFonts w:asciiTheme="minorHAnsi" w:hAnsiTheme="minorHAnsi" w:cstheme="minorHAnsi"/>
          <w:i/>
          <w:u w:val="single"/>
          <w:lang w:val="en-IE"/>
        </w:rPr>
      </w:pPr>
    </w:p>
    <w:p w14:paraId="1FBA1E46" w14:textId="77777777" w:rsidR="00F35BD8" w:rsidRPr="006719A4" w:rsidRDefault="00F35BD8" w:rsidP="00F35BD8">
      <w:pPr>
        <w:pStyle w:val="Corpsdetexte"/>
        <w:jc w:val="both"/>
        <w:rPr>
          <w:rFonts w:asciiTheme="minorHAnsi" w:hAnsiTheme="minorHAnsi" w:cstheme="minorHAnsi"/>
          <w:i/>
          <w:u w:val="single"/>
          <w:lang w:val="en-IE"/>
        </w:rPr>
      </w:pPr>
    </w:p>
    <w:p w14:paraId="42282DD5" w14:textId="77777777" w:rsidR="00F35BD8" w:rsidRPr="006719A4" w:rsidRDefault="00F35BD8" w:rsidP="00F35BD8">
      <w:pPr>
        <w:pStyle w:val="Corpsdetexte"/>
        <w:jc w:val="both"/>
        <w:rPr>
          <w:rFonts w:asciiTheme="minorHAnsi" w:hAnsiTheme="minorHAnsi" w:cstheme="minorHAnsi"/>
          <w:u w:val="single"/>
          <w:lang w:val="en-IE"/>
        </w:rPr>
      </w:pPr>
      <w:r w:rsidRPr="006719A4">
        <w:rPr>
          <w:rFonts w:asciiTheme="minorHAnsi" w:hAnsiTheme="minorHAnsi" w:cstheme="minorHAnsi"/>
          <w:i/>
          <w:u w:val="single"/>
          <w:lang w:val="en-IE"/>
        </w:rPr>
        <w:t xml:space="preserve">Specific Comments </w:t>
      </w:r>
      <w:r w:rsidRPr="006719A4">
        <w:rPr>
          <w:rFonts w:asciiTheme="minorHAnsi" w:hAnsiTheme="minorHAnsi" w:cstheme="minorHAnsi"/>
          <w:u w:val="single"/>
          <w:lang w:val="en-IE"/>
        </w:rPr>
        <w:t>(</w:t>
      </w:r>
      <w:r w:rsidRPr="006719A4">
        <w:rPr>
          <w:rFonts w:asciiTheme="minorHAnsi" w:hAnsiTheme="minorHAnsi" w:cstheme="minorHAnsi"/>
          <w:i/>
          <w:u w:val="single"/>
          <w:lang w:val="en-IE"/>
        </w:rPr>
        <w:t>add continuation sheets if required</w:t>
      </w:r>
      <w:r w:rsidRPr="006719A4">
        <w:rPr>
          <w:rFonts w:asciiTheme="minorHAnsi" w:hAnsiTheme="minorHAnsi" w:cstheme="minorHAnsi"/>
          <w:u w:val="single"/>
          <w:lang w:val="en-IE"/>
        </w:rPr>
        <w:t>)</w:t>
      </w:r>
    </w:p>
    <w:p w14:paraId="1A732C62" w14:textId="77777777" w:rsidR="00F35BD8" w:rsidRPr="006719A4" w:rsidRDefault="00F35BD8" w:rsidP="00F35BD8">
      <w:pPr>
        <w:pStyle w:val="Corpsdetexte"/>
        <w:jc w:val="both"/>
        <w:rPr>
          <w:rFonts w:asciiTheme="minorHAnsi" w:hAnsiTheme="minorHAnsi" w:cstheme="minorHAnsi"/>
          <w:i/>
          <w:u w:val="single"/>
          <w:lang w:val="en-IE"/>
        </w:rPr>
      </w:pPr>
    </w:p>
    <w:p w14:paraId="4F7A6393" w14:textId="77777777" w:rsidR="00F35BD8" w:rsidRPr="007C36EF" w:rsidRDefault="00F35BD8" w:rsidP="00F35BD8">
      <w:pPr>
        <w:spacing w:line="240" w:lineRule="auto"/>
        <w:rPr>
          <w:rFonts w:asciiTheme="minorHAnsi" w:hAnsiTheme="minorHAnsi" w:cstheme="minorHAnsi"/>
          <w:i/>
        </w:rPr>
      </w:pPr>
      <w:r w:rsidRPr="007C36EF">
        <w:rPr>
          <w:rFonts w:asciiTheme="minorHAnsi" w:hAnsiTheme="minorHAnsi" w:cstheme="minorHAnsi"/>
          <w:i/>
        </w:rPr>
        <w:t>line:</w:t>
      </w:r>
    </w:p>
    <w:p w14:paraId="3747449A" w14:textId="77777777" w:rsidR="00F35BD8" w:rsidRDefault="00F35BD8" w:rsidP="00FF2C97">
      <w:pPr>
        <w:pStyle w:val="Chatperno"/>
        <w:rPr>
          <w:lang w:val="en-IE"/>
        </w:rPr>
        <w:sectPr w:rsidR="00F35BD8" w:rsidSect="00F35BD8">
          <w:headerReference w:type="even" r:id="rId8"/>
          <w:headerReference w:type="default" r:id="rId9"/>
          <w:footerReference w:type="even" r:id="rId10"/>
          <w:footerReference w:type="default" r:id="rId11"/>
          <w:type w:val="continuous"/>
          <w:pgSz w:w="11907" w:h="16840" w:code="9"/>
          <w:pgMar w:top="-1418" w:right="1418" w:bottom="1418" w:left="1418" w:header="567" w:footer="567" w:gutter="0"/>
          <w:paperSrc w:first="15" w:other="15"/>
          <w:pgNumType w:start="1"/>
          <w:cols w:space="720"/>
          <w:titlePg/>
          <w:docGrid w:linePitch="272"/>
        </w:sectPr>
      </w:pPr>
    </w:p>
    <w:p w14:paraId="12C136E8" w14:textId="6C91FA96" w:rsidR="00B34A02" w:rsidRPr="00DB6C41" w:rsidRDefault="00B34A02" w:rsidP="00FF2C97">
      <w:pPr>
        <w:pStyle w:val="Chatperno"/>
        <w:rPr>
          <w:lang w:val="en-IE"/>
        </w:rPr>
      </w:pPr>
      <w:r w:rsidRPr="00DB6C41">
        <w:rPr>
          <w:lang w:val="en-IE"/>
        </w:rPr>
        <w:lastRenderedPageBreak/>
        <w:t xml:space="preserve">Chapter </w:t>
      </w:r>
      <w:r w:rsidR="00C54ADD" w:rsidRPr="00DB6C41">
        <w:rPr>
          <w:lang w:val="en-IE"/>
        </w:rPr>
        <w:t>3</w:t>
      </w:r>
      <w:r w:rsidRPr="00DB6C41">
        <w:rPr>
          <w:lang w:val="en-IE"/>
        </w:rPr>
        <w:t>.</w:t>
      </w:r>
      <w:r w:rsidR="00FF2C97" w:rsidRPr="00DB6C41">
        <w:rPr>
          <w:lang w:val="en-IE"/>
        </w:rPr>
        <w:t>2</w:t>
      </w:r>
      <w:r w:rsidRPr="00DB6C41">
        <w:rPr>
          <w:lang w:val="en-IE"/>
        </w:rPr>
        <w:t>.1.</w:t>
      </w:r>
    </w:p>
    <w:p w14:paraId="19642F76" w14:textId="77777777" w:rsidR="00B34A02" w:rsidRPr="00DB6C41" w:rsidRDefault="00B34A02">
      <w:pPr>
        <w:pStyle w:val="TITRE"/>
        <w:pBdr>
          <w:bottom w:val="single" w:sz="6" w:space="10" w:color="auto"/>
        </w:pBdr>
        <w:tabs>
          <w:tab w:val="right" w:pos="1843"/>
        </w:tabs>
        <w:spacing w:after="0" w:line="240" w:lineRule="auto"/>
        <w:rPr>
          <w:rFonts w:ascii="Ottawa" w:hAnsi="Ottawa"/>
          <w:spacing w:val="40"/>
          <w:sz w:val="32"/>
          <w:lang w:val="en-IE"/>
        </w:rPr>
      </w:pPr>
      <w:r w:rsidRPr="00DB6C41">
        <w:rPr>
          <w:rFonts w:ascii="Ottawa" w:hAnsi="Ottawa"/>
          <w:spacing w:val="40"/>
          <w:sz w:val="32"/>
          <w:lang w:val="en-IE"/>
        </w:rPr>
        <w:t>acarapisosis of honey bees</w:t>
      </w:r>
      <w:r w:rsidR="006614E7" w:rsidRPr="00DB6C41">
        <w:rPr>
          <w:rFonts w:ascii="Ottawa" w:hAnsi="Ottawa"/>
          <w:spacing w:val="40"/>
          <w:sz w:val="32"/>
          <w:lang w:val="en-IE"/>
        </w:rPr>
        <w:br/>
        <w:t xml:space="preserve">(infestation of honey bees </w:t>
      </w:r>
      <w:r w:rsidR="006614E7" w:rsidRPr="00DB6C41">
        <w:rPr>
          <w:rFonts w:ascii="Ottawa" w:hAnsi="Ottawa"/>
          <w:spacing w:val="40"/>
          <w:sz w:val="32"/>
          <w:lang w:val="en-IE"/>
        </w:rPr>
        <w:br/>
        <w:t xml:space="preserve">with </w:t>
      </w:r>
      <w:r w:rsidR="006614E7" w:rsidRPr="00DB6C41">
        <w:rPr>
          <w:rFonts w:ascii="Ottawa" w:hAnsi="Ottawa"/>
          <w:i/>
          <w:spacing w:val="40"/>
          <w:sz w:val="32"/>
          <w:lang w:val="en-IE"/>
        </w:rPr>
        <w:t>Acarapis woodi</w:t>
      </w:r>
      <w:r w:rsidR="006614E7" w:rsidRPr="00DB6C41">
        <w:rPr>
          <w:rFonts w:ascii="Ottawa" w:hAnsi="Ottawa"/>
          <w:spacing w:val="40"/>
          <w:sz w:val="32"/>
          <w:lang w:val="en-IE"/>
        </w:rPr>
        <w:t>)</w:t>
      </w:r>
    </w:p>
    <w:p w14:paraId="337D78CA" w14:textId="77777777" w:rsidR="00B34A02" w:rsidRPr="00DB6C41" w:rsidRDefault="00B34A02" w:rsidP="00467107">
      <w:pPr>
        <w:pStyle w:val="A0"/>
        <w:spacing w:before="1200"/>
        <w:rPr>
          <w:lang w:val="en-IE"/>
        </w:rPr>
      </w:pPr>
      <w:r w:rsidRPr="00DB6C41">
        <w:rPr>
          <w:lang w:val="en-IE"/>
        </w:rPr>
        <w:t>SUMMARY</w:t>
      </w:r>
    </w:p>
    <w:p w14:paraId="6F8FBCB0" w14:textId="16D8D664" w:rsidR="00B34A02" w:rsidRPr="00DB6C41" w:rsidRDefault="00B34A02">
      <w:pPr>
        <w:pStyle w:val="sumtexte"/>
        <w:rPr>
          <w:lang w:val="en-IE"/>
        </w:rPr>
      </w:pPr>
      <w:proofErr w:type="spellStart"/>
      <w:r w:rsidRPr="00DB6C41">
        <w:rPr>
          <w:lang w:val="en-IE"/>
        </w:rPr>
        <w:t>Acarapisosis</w:t>
      </w:r>
      <w:proofErr w:type="spellEnd"/>
      <w:r w:rsidRPr="00DB6C41">
        <w:rPr>
          <w:lang w:val="en-IE"/>
        </w:rPr>
        <w:t xml:space="preserve"> </w:t>
      </w:r>
      <w:r w:rsidRPr="00B92A77">
        <w:rPr>
          <w:strike/>
          <w:lang w:val="en-IE"/>
        </w:rPr>
        <w:t xml:space="preserve">or </w:t>
      </w:r>
      <w:proofErr w:type="spellStart"/>
      <w:r w:rsidRPr="00B92A77">
        <w:rPr>
          <w:strike/>
          <w:lang w:val="en-IE"/>
        </w:rPr>
        <w:t>acariosis</w:t>
      </w:r>
      <w:proofErr w:type="spellEnd"/>
      <w:r w:rsidRPr="00B92A77">
        <w:rPr>
          <w:b/>
          <w:bCs/>
          <w:strike/>
          <w:lang w:val="en-IE"/>
        </w:rPr>
        <w:t xml:space="preserve"> </w:t>
      </w:r>
      <w:r w:rsidRPr="00B92A77">
        <w:rPr>
          <w:strike/>
          <w:lang w:val="en-IE"/>
        </w:rPr>
        <w:t xml:space="preserve">or acarine disease </w:t>
      </w:r>
      <w:r w:rsidRPr="00DB6C41">
        <w:rPr>
          <w:lang w:val="en-IE"/>
        </w:rPr>
        <w:t xml:space="preserve">is a disease of the adult honey bee </w:t>
      </w:r>
      <w:proofErr w:type="spellStart"/>
      <w:r w:rsidRPr="00DB6C41">
        <w:rPr>
          <w:i w:val="0"/>
          <w:lang w:val="en-IE"/>
        </w:rPr>
        <w:t>Apis</w:t>
      </w:r>
      <w:proofErr w:type="spellEnd"/>
      <w:r w:rsidRPr="00DB6C41">
        <w:rPr>
          <w:i w:val="0"/>
          <w:lang w:val="en-IE"/>
        </w:rPr>
        <w:t xml:space="preserve"> mellifera</w:t>
      </w:r>
      <w:r w:rsidRPr="00DB6C41">
        <w:rPr>
          <w:lang w:val="en-IE"/>
        </w:rPr>
        <w:t xml:space="preserve"> L. and other </w:t>
      </w:r>
      <w:proofErr w:type="spellStart"/>
      <w:r w:rsidRPr="00DB6C41">
        <w:rPr>
          <w:i w:val="0"/>
          <w:lang w:val="en-IE"/>
        </w:rPr>
        <w:t>Apis</w:t>
      </w:r>
      <w:proofErr w:type="spellEnd"/>
      <w:r w:rsidRPr="00DB6C41">
        <w:rPr>
          <w:lang w:val="en-IE"/>
        </w:rPr>
        <w:t xml:space="preserve"> species. It is caused by the </w:t>
      </w:r>
      <w:proofErr w:type="spellStart"/>
      <w:r w:rsidRPr="00DB6C41">
        <w:rPr>
          <w:lang w:val="en-IE"/>
        </w:rPr>
        <w:t>Tarsonemid</w:t>
      </w:r>
      <w:proofErr w:type="spellEnd"/>
      <w:r w:rsidRPr="00DB6C41">
        <w:rPr>
          <w:lang w:val="en-IE"/>
        </w:rPr>
        <w:t xml:space="preserve"> mite, known as the tracheal mite, </w:t>
      </w:r>
      <w:proofErr w:type="spellStart"/>
      <w:r w:rsidRPr="00DB6C41">
        <w:rPr>
          <w:i w:val="0"/>
          <w:lang w:val="en-IE"/>
        </w:rPr>
        <w:t>Acarapis</w:t>
      </w:r>
      <w:proofErr w:type="spellEnd"/>
      <w:r w:rsidRPr="00DB6C41">
        <w:rPr>
          <w:i w:val="0"/>
          <w:lang w:val="en-IE"/>
        </w:rPr>
        <w:t xml:space="preserve"> </w:t>
      </w:r>
      <w:proofErr w:type="spellStart"/>
      <w:r w:rsidRPr="00DB6C41">
        <w:rPr>
          <w:i w:val="0"/>
          <w:lang w:val="en-IE"/>
        </w:rPr>
        <w:t>woodi</w:t>
      </w:r>
      <w:proofErr w:type="spellEnd"/>
      <w:r w:rsidRPr="00B92A77">
        <w:rPr>
          <w:strike/>
          <w:lang w:val="en-IE"/>
        </w:rPr>
        <w:t xml:space="preserve"> </w:t>
      </w:r>
      <w:r w:rsidRPr="00B92A77">
        <w:rPr>
          <w:i w:val="0"/>
          <w:iCs w:val="0"/>
          <w:strike/>
          <w:lang w:val="en-IE"/>
        </w:rPr>
        <w:t>(</w:t>
      </w:r>
      <w:r w:rsidRPr="00B92A77">
        <w:rPr>
          <w:strike/>
          <w:lang w:val="en-IE"/>
        </w:rPr>
        <w:t>Rennie</w:t>
      </w:r>
      <w:r w:rsidRPr="00B92A77">
        <w:rPr>
          <w:i w:val="0"/>
          <w:iCs w:val="0"/>
          <w:strike/>
          <w:lang w:val="en-IE"/>
        </w:rPr>
        <w:t>)</w:t>
      </w:r>
      <w:r w:rsidRPr="00DB6C41">
        <w:rPr>
          <w:lang w:val="en-IE"/>
        </w:rPr>
        <w:t>. The mite is approximately 150 µm in size, and is an internal parasite of the respiratory system, living and reproducing mainly in the large prothoracic trachea</w:t>
      </w:r>
      <w:r w:rsidR="00413613" w:rsidRPr="00DB6C41">
        <w:rPr>
          <w:u w:val="double"/>
          <w:lang w:val="en-IE"/>
        </w:rPr>
        <w:t>e</w:t>
      </w:r>
      <w:r w:rsidRPr="00DB6C41">
        <w:rPr>
          <w:lang w:val="en-IE"/>
        </w:rPr>
        <w:t xml:space="preserve"> of the bee. Sometimes they are also found in the head, thoracic and abdominal air sacs. Mites feed on the haemolymph of their host.</w:t>
      </w:r>
    </w:p>
    <w:p w14:paraId="7846ADEF" w14:textId="375BA0D6" w:rsidR="00B34A02" w:rsidRPr="00DB6C41" w:rsidRDefault="00B34A02">
      <w:pPr>
        <w:pStyle w:val="sumtexte"/>
        <w:rPr>
          <w:lang w:val="en-IE"/>
        </w:rPr>
      </w:pPr>
      <w:r w:rsidRPr="00DB6C41">
        <w:rPr>
          <w:strike/>
          <w:lang w:val="en-IE"/>
        </w:rPr>
        <w:t xml:space="preserve">The </w:t>
      </w:r>
      <w:r w:rsidR="00BA21D1" w:rsidRPr="00DB6C41">
        <w:rPr>
          <w:lang w:val="en-IE"/>
        </w:rPr>
        <w:t xml:space="preserve">Pathogenic </w:t>
      </w:r>
      <w:r w:rsidRPr="00DB6C41">
        <w:rPr>
          <w:lang w:val="en-IE"/>
        </w:rPr>
        <w:t xml:space="preserve">effects </w:t>
      </w:r>
      <w:r w:rsidRPr="00DB6C41">
        <w:rPr>
          <w:strike/>
          <w:lang w:val="en-IE"/>
        </w:rPr>
        <w:t xml:space="preserve">found </w:t>
      </w:r>
      <w:r w:rsidRPr="00DB6C41">
        <w:rPr>
          <w:lang w:val="en-IE"/>
        </w:rPr>
        <w:t xml:space="preserve">in infected bees depend on the number of </w:t>
      </w:r>
      <w:r w:rsidRPr="00DB6C41">
        <w:rPr>
          <w:strike/>
          <w:lang w:val="en-IE"/>
        </w:rPr>
        <w:t>parasites</w:t>
      </w:r>
      <w:r w:rsidR="00BA21D1" w:rsidRPr="00DB6C41">
        <w:rPr>
          <w:strike/>
          <w:lang w:val="en-IE"/>
        </w:rPr>
        <w:t xml:space="preserve"> </w:t>
      </w:r>
      <w:r w:rsidR="00E3056F" w:rsidRPr="00DB6C41">
        <w:rPr>
          <w:u w:val="double"/>
          <w:lang w:val="en-IE"/>
        </w:rPr>
        <w:t>mites</w:t>
      </w:r>
      <w:r w:rsidR="00E3056F" w:rsidRPr="00DB6C41">
        <w:rPr>
          <w:lang w:val="en-IE"/>
        </w:rPr>
        <w:t xml:space="preserve"> </w:t>
      </w:r>
      <w:r w:rsidRPr="00DB6C41">
        <w:rPr>
          <w:lang w:val="en-IE"/>
        </w:rPr>
        <w:t>within the trachea</w:t>
      </w:r>
      <w:r w:rsidRPr="00DB6C41">
        <w:rPr>
          <w:strike/>
          <w:lang w:val="en-IE"/>
        </w:rPr>
        <w:t xml:space="preserve"> and are attributable</w:t>
      </w:r>
      <w:r w:rsidR="00E3056F" w:rsidRPr="00DB6C41">
        <w:rPr>
          <w:u w:val="double"/>
          <w:lang w:val="en-IE"/>
        </w:rPr>
        <w:t xml:space="preserve">. </w:t>
      </w:r>
      <w:r w:rsidR="007F7023" w:rsidRPr="00DB6C41">
        <w:rPr>
          <w:u w:val="double"/>
          <w:lang w:val="en-IE"/>
        </w:rPr>
        <w:t>The mites can cause</w:t>
      </w:r>
      <w:r w:rsidR="007F7023" w:rsidRPr="00DB6C41">
        <w:rPr>
          <w:lang w:val="en-IE"/>
        </w:rPr>
        <w:t xml:space="preserve"> </w:t>
      </w:r>
      <w:r w:rsidRPr="00DB6C41">
        <w:rPr>
          <w:lang w:val="en-IE"/>
        </w:rPr>
        <w:t xml:space="preserve">both </w:t>
      </w:r>
      <w:r w:rsidRPr="00DB6C41">
        <w:rPr>
          <w:strike/>
          <w:lang w:val="en-IE"/>
        </w:rPr>
        <w:t xml:space="preserve">to </w:t>
      </w:r>
      <w:r w:rsidRPr="00DB6C41">
        <w:rPr>
          <w:lang w:val="en-IE"/>
        </w:rPr>
        <w:t>mechanical injuries and</w:t>
      </w:r>
      <w:r w:rsidRPr="00DB6C41">
        <w:rPr>
          <w:strike/>
          <w:lang w:val="en-IE"/>
        </w:rPr>
        <w:t xml:space="preserve"> to</w:t>
      </w:r>
      <w:r w:rsidRPr="00DB6C41">
        <w:rPr>
          <w:lang w:val="en-IE"/>
        </w:rPr>
        <w:t xml:space="preserve"> physiological disorders consequent to the obstruction of air ducts, lesions in the tracheal walls, and the depletion of haemolymph. As the </w:t>
      </w:r>
      <w:r w:rsidRPr="00DB6C41">
        <w:rPr>
          <w:strike/>
          <w:lang w:val="en-IE"/>
        </w:rPr>
        <w:t>parasite</w:t>
      </w:r>
      <w:r w:rsidR="00BA21D1" w:rsidRPr="00DB6C41">
        <w:rPr>
          <w:strike/>
          <w:lang w:val="en-IE"/>
        </w:rPr>
        <w:t xml:space="preserve"> </w:t>
      </w:r>
      <w:r w:rsidR="007F7023" w:rsidRPr="00DB6C41">
        <w:rPr>
          <w:u w:val="double"/>
          <w:lang w:val="en-IE"/>
        </w:rPr>
        <w:t>mite</w:t>
      </w:r>
      <w:r w:rsidRPr="00DB6C41">
        <w:rPr>
          <w:lang w:val="en-IE"/>
        </w:rPr>
        <w:t xml:space="preserve"> population increases, the tracheal walls, normally white and translucent, become opaque and discoloured with blotchy black areas, probably due to melanin crusts.</w:t>
      </w:r>
    </w:p>
    <w:p w14:paraId="4A8BAFB9" w14:textId="4739FCA7" w:rsidR="00B34A02" w:rsidRPr="00DB6C41" w:rsidRDefault="00E16D26">
      <w:pPr>
        <w:pStyle w:val="sumtexte"/>
        <w:rPr>
          <w:lang w:val="en-IE"/>
        </w:rPr>
      </w:pPr>
      <w:r w:rsidRPr="00DB6C41">
        <w:rPr>
          <w:u w:val="double"/>
          <w:lang w:val="en-IE"/>
        </w:rPr>
        <w:t xml:space="preserve">Some strains of bees are less susceptible to </w:t>
      </w:r>
      <w:r w:rsidRPr="00DB6C41">
        <w:rPr>
          <w:i w:val="0"/>
          <w:iCs w:val="0"/>
          <w:u w:val="double"/>
          <w:lang w:val="en-IE"/>
        </w:rPr>
        <w:t xml:space="preserve">A. </w:t>
      </w:r>
      <w:proofErr w:type="spellStart"/>
      <w:r w:rsidRPr="00DB6C41">
        <w:rPr>
          <w:i w:val="0"/>
          <w:iCs w:val="0"/>
          <w:u w:val="double"/>
          <w:lang w:val="en-IE"/>
        </w:rPr>
        <w:t>woodi</w:t>
      </w:r>
      <w:proofErr w:type="spellEnd"/>
      <w:r w:rsidRPr="00DB6C41">
        <w:rPr>
          <w:u w:val="double"/>
          <w:lang w:val="en-IE"/>
        </w:rPr>
        <w:t xml:space="preserve"> infestation.</w:t>
      </w:r>
      <w:r w:rsidRPr="00DB6C41">
        <w:rPr>
          <w:lang w:val="en-IE"/>
        </w:rPr>
        <w:t xml:space="preserve"> </w:t>
      </w:r>
      <w:r w:rsidR="00B34A02" w:rsidRPr="00DB6C41">
        <w:rPr>
          <w:lang w:val="en-IE"/>
        </w:rPr>
        <w:t xml:space="preserve">The mortality rate </w:t>
      </w:r>
      <w:r w:rsidR="00E3056F" w:rsidRPr="00DB6C41">
        <w:rPr>
          <w:u w:val="double"/>
          <w:lang w:val="en-IE"/>
        </w:rPr>
        <w:t>in</w:t>
      </w:r>
      <w:r w:rsidR="007F7023" w:rsidRPr="00DB6C41">
        <w:rPr>
          <w:u w:val="double"/>
          <w:lang w:val="en-IE"/>
        </w:rPr>
        <w:t xml:space="preserve"> infected</w:t>
      </w:r>
      <w:r w:rsidR="00E3056F" w:rsidRPr="00DB6C41">
        <w:rPr>
          <w:u w:val="double"/>
          <w:lang w:val="en-IE"/>
        </w:rPr>
        <w:t xml:space="preserve"> bees</w:t>
      </w:r>
      <w:r w:rsidR="00B34A02" w:rsidRPr="00DB6C41">
        <w:rPr>
          <w:lang w:val="en-IE"/>
        </w:rPr>
        <w:t xml:space="preserve"> may range from moderate to high. Early manifestations of infection normally go unnoticed, and only when infection is heavy does it become apparent. This is usually in </w:t>
      </w:r>
      <w:r w:rsidR="00B34A02" w:rsidRPr="00DB6C41">
        <w:rPr>
          <w:strike/>
          <w:lang w:val="en-IE"/>
        </w:rPr>
        <w:t xml:space="preserve">the early </w:t>
      </w:r>
      <w:r w:rsidR="00B34A02" w:rsidRPr="00DB6C41">
        <w:rPr>
          <w:lang w:val="en-IE"/>
        </w:rPr>
        <w:t xml:space="preserve">spring. The </w:t>
      </w:r>
      <w:r w:rsidR="00B34A02" w:rsidRPr="00DB6C41">
        <w:rPr>
          <w:strike/>
          <w:lang w:val="en-IE"/>
        </w:rPr>
        <w:t>infection</w:t>
      </w:r>
      <w:r w:rsidR="00BA21D1" w:rsidRPr="00DB6C41">
        <w:rPr>
          <w:strike/>
          <w:lang w:val="en-IE"/>
        </w:rPr>
        <w:t xml:space="preserve"> </w:t>
      </w:r>
      <w:r w:rsidR="00E3056F" w:rsidRPr="00DB6C41">
        <w:rPr>
          <w:u w:val="double"/>
          <w:lang w:val="en-IE"/>
        </w:rPr>
        <w:t>mite</w:t>
      </w:r>
      <w:r w:rsidR="00B34A02" w:rsidRPr="00DB6C41">
        <w:rPr>
          <w:lang w:val="en-IE"/>
        </w:rPr>
        <w:t xml:space="preserve"> spreads by direct contact. Generally, </w:t>
      </w:r>
      <w:r w:rsidR="00B34A02" w:rsidRPr="00DB6C41">
        <w:rPr>
          <w:strike/>
          <w:lang w:val="en-IE"/>
        </w:rPr>
        <w:t>only newly hatched</w:t>
      </w:r>
      <w:r w:rsidR="00BA21D1" w:rsidRPr="00DB6C41">
        <w:rPr>
          <w:strike/>
          <w:lang w:val="en-IE"/>
        </w:rPr>
        <w:t xml:space="preserve"> </w:t>
      </w:r>
      <w:r w:rsidR="008C4EE7" w:rsidRPr="00B92A77">
        <w:rPr>
          <w:strike/>
          <w:lang w:val="en-IE"/>
        </w:rPr>
        <w:t>bees</w:t>
      </w:r>
      <w:r w:rsidR="00B34A02" w:rsidRPr="00B92A77">
        <w:rPr>
          <w:strike/>
          <w:lang w:val="en-IE"/>
        </w:rPr>
        <w:t xml:space="preserve"> under 10 </w:t>
      </w:r>
      <w:r w:rsidR="00413613" w:rsidRPr="00B92A77">
        <w:rPr>
          <w:i w:val="0"/>
          <w:iCs w:val="0"/>
          <w:strike/>
          <w:u w:val="double"/>
          <w:lang w:val="en-IE"/>
        </w:rPr>
        <w:t>(</w:t>
      </w:r>
      <w:r w:rsidR="0072531C" w:rsidRPr="00DB6C41">
        <w:rPr>
          <w:u w:val="double"/>
          <w:lang w:val="en-IE"/>
        </w:rPr>
        <w:t>adult</w:t>
      </w:r>
      <w:r w:rsidR="00AB74E1">
        <w:rPr>
          <w:u w:val="double"/>
          <w:lang w:val="en-IE"/>
        </w:rPr>
        <w:t xml:space="preserve"> bee</w:t>
      </w:r>
      <w:r w:rsidR="0072531C" w:rsidRPr="00DB6C41">
        <w:rPr>
          <w:u w:val="double"/>
          <w:lang w:val="en-IE"/>
        </w:rPr>
        <w:t xml:space="preserve">s less than </w:t>
      </w:r>
      <w:r w:rsidR="00BA21D1" w:rsidRPr="00DB6C41">
        <w:rPr>
          <w:u w:val="double"/>
          <w:lang w:val="en-IE"/>
        </w:rPr>
        <w:t>4</w:t>
      </w:r>
      <w:r w:rsidR="00B92A77">
        <w:rPr>
          <w:lang w:val="en-IE"/>
        </w:rPr>
        <w:t> </w:t>
      </w:r>
      <w:r w:rsidR="0072531C" w:rsidRPr="00DB6C41">
        <w:rPr>
          <w:lang w:val="en-IE"/>
        </w:rPr>
        <w:t xml:space="preserve">days </w:t>
      </w:r>
      <w:r w:rsidR="00B34A02" w:rsidRPr="00DB6C41">
        <w:rPr>
          <w:strike/>
          <w:lang w:val="en-IE"/>
        </w:rPr>
        <w:t>old</w:t>
      </w:r>
      <w:r w:rsidR="00BA21D1" w:rsidRPr="00DB6C41">
        <w:rPr>
          <w:strike/>
          <w:lang w:val="en-IE"/>
        </w:rPr>
        <w:t xml:space="preserve"> </w:t>
      </w:r>
      <w:r w:rsidR="0072531C" w:rsidRPr="00DB6C41">
        <w:rPr>
          <w:u w:val="double"/>
          <w:lang w:val="en-IE"/>
        </w:rPr>
        <w:t>post-emergence</w:t>
      </w:r>
      <w:r w:rsidR="00413613" w:rsidRPr="00FC2267">
        <w:rPr>
          <w:i w:val="0"/>
          <w:iCs w:val="0"/>
          <w:strike/>
          <w:lang w:val="en-IE"/>
        </w:rPr>
        <w:t>)</w:t>
      </w:r>
      <w:r w:rsidR="00413613" w:rsidRPr="00DB6C41">
        <w:rPr>
          <w:lang w:val="en-IE"/>
        </w:rPr>
        <w:t xml:space="preserve"> </w:t>
      </w:r>
      <w:r w:rsidR="00B34A02" w:rsidRPr="00DB6C41">
        <w:rPr>
          <w:lang w:val="en-IE"/>
        </w:rPr>
        <w:t>are</w:t>
      </w:r>
      <w:r w:rsidR="00413613" w:rsidRPr="00DB6C41">
        <w:rPr>
          <w:lang w:val="en-IE"/>
        </w:rPr>
        <w:t xml:space="preserve"> </w:t>
      </w:r>
      <w:r w:rsidR="00413613" w:rsidRPr="00DB6C41">
        <w:rPr>
          <w:u w:val="double"/>
          <w:lang w:val="en-IE"/>
        </w:rPr>
        <w:t>more</w:t>
      </w:r>
      <w:r w:rsidR="00B34A02" w:rsidRPr="00DB6C41">
        <w:rPr>
          <w:lang w:val="en-IE"/>
        </w:rPr>
        <w:t xml:space="preserve"> susceptible. Reproduction occurs within the tracheae of adult bees, where female mites may lay </w:t>
      </w:r>
      <w:r w:rsidR="00B34A02" w:rsidRPr="00DB6C41">
        <w:rPr>
          <w:strike/>
          <w:lang w:val="en-IE"/>
        </w:rPr>
        <w:t>8–</w:t>
      </w:r>
      <w:r w:rsidR="00E071C7" w:rsidRPr="00DB6C41">
        <w:rPr>
          <w:u w:val="double"/>
          <w:lang w:val="en-IE"/>
        </w:rPr>
        <w:t>up to</w:t>
      </w:r>
      <w:r w:rsidR="00E071C7" w:rsidRPr="00DB6C41">
        <w:rPr>
          <w:lang w:val="en-IE"/>
        </w:rPr>
        <w:t xml:space="preserve"> </w:t>
      </w:r>
      <w:r w:rsidR="001075EE" w:rsidRPr="00DB6C41">
        <w:rPr>
          <w:lang w:val="en-IE"/>
        </w:rPr>
        <w:t>20</w:t>
      </w:r>
      <w:r w:rsidR="00B34A02" w:rsidRPr="00DB6C41">
        <w:rPr>
          <w:lang w:val="en-IE"/>
        </w:rPr>
        <w:t xml:space="preserve"> eggs. There are </w:t>
      </w:r>
      <w:r w:rsidR="00B34A02" w:rsidRPr="00DB6C41">
        <w:rPr>
          <w:strike/>
          <w:lang w:val="en-IE"/>
        </w:rPr>
        <w:t>2–4 times as many</w:t>
      </w:r>
      <w:r w:rsidR="00BA21D1" w:rsidRPr="00DB6C41">
        <w:rPr>
          <w:strike/>
          <w:lang w:val="en-IE"/>
        </w:rPr>
        <w:t xml:space="preserve"> </w:t>
      </w:r>
      <w:r w:rsidR="00E071C7" w:rsidRPr="00DB6C41">
        <w:rPr>
          <w:u w:val="double"/>
          <w:lang w:val="en-IE"/>
        </w:rPr>
        <w:t>usually more</w:t>
      </w:r>
      <w:r w:rsidR="00B34A02" w:rsidRPr="00DB6C41">
        <w:rPr>
          <w:lang w:val="en-IE"/>
        </w:rPr>
        <w:t xml:space="preserve"> females </w:t>
      </w:r>
      <w:r w:rsidR="00B34A02" w:rsidRPr="00DB6C41">
        <w:rPr>
          <w:strike/>
          <w:lang w:val="en-IE"/>
        </w:rPr>
        <w:t>as</w:t>
      </w:r>
      <w:r w:rsidR="00BA21D1" w:rsidRPr="00DB6C41">
        <w:rPr>
          <w:strike/>
          <w:lang w:val="en-IE"/>
        </w:rPr>
        <w:t xml:space="preserve"> </w:t>
      </w:r>
      <w:r w:rsidR="00E071C7" w:rsidRPr="00DB6C41">
        <w:rPr>
          <w:u w:val="double"/>
          <w:lang w:val="en-IE"/>
        </w:rPr>
        <w:t>than</w:t>
      </w:r>
      <w:r w:rsidR="00E071C7" w:rsidRPr="00DB6C41">
        <w:rPr>
          <w:lang w:val="en-IE"/>
        </w:rPr>
        <w:t xml:space="preserve"> </w:t>
      </w:r>
      <w:r w:rsidR="00B34A02" w:rsidRPr="00DB6C41">
        <w:rPr>
          <w:lang w:val="en-IE"/>
        </w:rPr>
        <w:t>males</w:t>
      </w:r>
      <w:r w:rsidR="00E071C7" w:rsidRPr="00DB6C41">
        <w:rPr>
          <w:u w:val="double"/>
          <w:lang w:val="en-IE"/>
        </w:rPr>
        <w:t>, though the ratio can vary</w:t>
      </w:r>
      <w:r w:rsidR="00B34A02" w:rsidRPr="00DB6C41">
        <w:rPr>
          <w:lang w:val="en-IE"/>
        </w:rPr>
        <w:t>. Development takes 11–12 days for males and 14–15 days for females.</w:t>
      </w:r>
    </w:p>
    <w:p w14:paraId="03BEFF75" w14:textId="23CCCB5C" w:rsidR="006A7944" w:rsidRPr="00DB6C41" w:rsidRDefault="00B34A02">
      <w:pPr>
        <w:pStyle w:val="sumtexte"/>
        <w:rPr>
          <w:u w:val="double"/>
          <w:lang w:val="en-IE"/>
        </w:rPr>
      </w:pPr>
      <w:r w:rsidRPr="00DB6C41">
        <w:rPr>
          <w:b/>
          <w:lang w:val="en-IE"/>
        </w:rPr>
        <w:t>Identification of the agent:</w:t>
      </w:r>
      <w:r w:rsidRPr="00DB6C41">
        <w:rPr>
          <w:lang w:val="en-IE"/>
        </w:rPr>
        <w:t xml:space="preserve"> The </w:t>
      </w:r>
      <w:r w:rsidRPr="00DB6C41">
        <w:rPr>
          <w:strike/>
          <w:lang w:val="en-IE"/>
        </w:rPr>
        <w:t>parasites</w:t>
      </w:r>
      <w:r w:rsidR="00BA21D1" w:rsidRPr="00DB6C41">
        <w:rPr>
          <w:strike/>
          <w:lang w:val="en-IE"/>
        </w:rPr>
        <w:t xml:space="preserve"> </w:t>
      </w:r>
      <w:r w:rsidR="002B1385" w:rsidRPr="00DB6C41">
        <w:rPr>
          <w:u w:val="double"/>
          <w:lang w:val="en-IE"/>
        </w:rPr>
        <w:t>mites</w:t>
      </w:r>
      <w:r w:rsidR="002B1385" w:rsidRPr="00DB6C41">
        <w:rPr>
          <w:lang w:val="en-IE"/>
        </w:rPr>
        <w:t xml:space="preserve"> </w:t>
      </w:r>
      <w:r w:rsidRPr="00DB6C41">
        <w:rPr>
          <w:lang w:val="en-IE"/>
        </w:rPr>
        <w:t>are demonstrated only by laboratory methods</w:t>
      </w:r>
      <w:r w:rsidR="006A7944" w:rsidRPr="00DB6C41">
        <w:rPr>
          <w:lang w:val="en-IE"/>
        </w:rPr>
        <w:t xml:space="preserve"> </w:t>
      </w:r>
      <w:r w:rsidRPr="00DB6C41">
        <w:rPr>
          <w:strike/>
          <w:lang w:val="en-IE"/>
        </w:rPr>
        <w:t>and under</w:t>
      </w:r>
      <w:r w:rsidR="00BA21D1" w:rsidRPr="00DB6C41">
        <w:rPr>
          <w:strike/>
          <w:lang w:val="en-IE"/>
        </w:rPr>
        <w:t xml:space="preserve"> </w:t>
      </w:r>
      <w:r w:rsidR="006A7944" w:rsidRPr="00DB6C41">
        <w:rPr>
          <w:u w:val="double"/>
          <w:lang w:val="en-IE"/>
        </w:rPr>
        <w:t>either by microscopy, or molecular detection</w:t>
      </w:r>
      <w:r w:rsidRPr="00DB6C41">
        <w:rPr>
          <w:u w:val="double"/>
          <w:lang w:val="en-IE"/>
        </w:rPr>
        <w:t>.</w:t>
      </w:r>
    </w:p>
    <w:p w14:paraId="1F43F816" w14:textId="77777777" w:rsidR="00B34A02" w:rsidRPr="00DB6C41" w:rsidRDefault="006A7944">
      <w:pPr>
        <w:pStyle w:val="sumtexte"/>
        <w:rPr>
          <w:strike/>
          <w:lang w:val="en-IE"/>
        </w:rPr>
      </w:pPr>
      <w:r w:rsidRPr="00DB6C41">
        <w:rPr>
          <w:u w:val="double"/>
          <w:lang w:val="en-IE"/>
        </w:rPr>
        <w:t>For microscopy,</w:t>
      </w:r>
      <w:r w:rsidRPr="00D34523">
        <w:rPr>
          <w:bCs/>
          <w:lang w:val="en-IE"/>
        </w:rPr>
        <w:t xml:space="preserve"> </w:t>
      </w:r>
      <w:r w:rsidRPr="00DB6C41">
        <w:rPr>
          <w:lang w:val="en-IE"/>
        </w:rPr>
        <w:t>the</w:t>
      </w:r>
      <w:r w:rsidR="00B34A02" w:rsidRPr="00DB6C41">
        <w:rPr>
          <w:strike/>
          <w:lang w:val="en-IE"/>
        </w:rPr>
        <w:t xml:space="preserve"> microscope. The</w:t>
      </w:r>
      <w:r w:rsidRPr="00DB6C41">
        <w:rPr>
          <w:lang w:val="en-IE"/>
        </w:rPr>
        <w:t xml:space="preserve"> </w:t>
      </w:r>
      <w:r w:rsidR="00B34A02" w:rsidRPr="00DB6C41">
        <w:rPr>
          <w:lang w:val="en-IE"/>
        </w:rPr>
        <w:t xml:space="preserve">mites need to be observed inside the tracheae or removed from them to be observed microscopically. </w:t>
      </w:r>
      <w:r w:rsidR="00B34A02" w:rsidRPr="00DB6C41">
        <w:rPr>
          <w:strike/>
          <w:lang w:val="en-IE"/>
        </w:rPr>
        <w:t>Several techniques are available for demonstrating the mites, such as dissection, grinding and staining.</w:t>
      </w:r>
    </w:p>
    <w:p w14:paraId="352786EF" w14:textId="753B44C5" w:rsidR="00B34A02" w:rsidRPr="00DB6C41" w:rsidRDefault="00B34A02">
      <w:pPr>
        <w:pStyle w:val="sumtexte"/>
        <w:rPr>
          <w:lang w:val="en-IE"/>
        </w:rPr>
      </w:pPr>
      <w:r w:rsidRPr="00DB6C41">
        <w:rPr>
          <w:lang w:val="en-IE"/>
        </w:rPr>
        <w:t>The thoraces of suspect bees are dissected to expose the trachea</w:t>
      </w:r>
      <w:r w:rsidR="00F6393F" w:rsidRPr="00DB6C41">
        <w:rPr>
          <w:u w:val="double"/>
          <w:lang w:val="en-IE"/>
        </w:rPr>
        <w:t>e</w:t>
      </w:r>
      <w:r w:rsidRPr="00DB6C41">
        <w:rPr>
          <w:lang w:val="en-IE"/>
        </w:rPr>
        <w:t xml:space="preserve">. Each trachea is examined under a dissecting microscope </w:t>
      </w:r>
      <w:r w:rsidRPr="00DB6C41">
        <w:rPr>
          <w:i w:val="0"/>
          <w:iCs w:val="0"/>
          <w:lang w:val="en-IE"/>
        </w:rPr>
        <w:t>(</w:t>
      </w:r>
      <w:r w:rsidRPr="00DB6C41">
        <w:rPr>
          <w:lang w:val="en-IE"/>
        </w:rPr>
        <w:t>×</w:t>
      </w:r>
      <w:r w:rsidRPr="00DB6C41">
        <w:rPr>
          <w:strike/>
          <w:lang w:val="en-IE"/>
        </w:rPr>
        <w:t>18–20</w:t>
      </w:r>
      <w:r w:rsidR="00BA21D1" w:rsidRPr="00DB6C41">
        <w:rPr>
          <w:strike/>
          <w:lang w:val="en-IE"/>
        </w:rPr>
        <w:t xml:space="preserve"> </w:t>
      </w:r>
      <w:r w:rsidR="00F6393F" w:rsidRPr="00DB6C41">
        <w:rPr>
          <w:u w:val="double"/>
          <w:lang w:val="en-IE"/>
        </w:rPr>
        <w:t>4</w:t>
      </w:r>
      <w:r w:rsidR="009A7C42" w:rsidRPr="00DB6C41">
        <w:rPr>
          <w:u w:val="double"/>
          <w:lang w:val="en-IE"/>
        </w:rPr>
        <w:t>0</w:t>
      </w:r>
      <w:r w:rsidRPr="00DB6C41">
        <w:rPr>
          <w:u w:val="double"/>
          <w:lang w:val="en-IE"/>
        </w:rPr>
        <w:t>–</w:t>
      </w:r>
      <w:r w:rsidR="00F6393F" w:rsidRPr="00DB6C41">
        <w:rPr>
          <w:u w:val="double"/>
          <w:lang w:val="en-IE"/>
        </w:rPr>
        <w:t>6</w:t>
      </w:r>
      <w:r w:rsidRPr="00DB6C41">
        <w:rPr>
          <w:u w:val="double"/>
          <w:lang w:val="en-IE"/>
        </w:rPr>
        <w:t>0</w:t>
      </w:r>
      <w:r w:rsidRPr="00DB6C41">
        <w:rPr>
          <w:i w:val="0"/>
          <w:iCs w:val="0"/>
          <w:lang w:val="en-IE"/>
        </w:rPr>
        <w:t>)</w:t>
      </w:r>
      <w:r w:rsidRPr="00DB6C41">
        <w:rPr>
          <w:lang w:val="en-IE"/>
        </w:rPr>
        <w:t>, where the mites will be seen through the transparent wall as small oval bodies.</w:t>
      </w:r>
    </w:p>
    <w:p w14:paraId="48703F30" w14:textId="77777777" w:rsidR="00B34A02" w:rsidRPr="00DB6C41" w:rsidRDefault="00B34A02">
      <w:pPr>
        <w:pStyle w:val="sumtexte"/>
        <w:rPr>
          <w:lang w:val="en-IE"/>
        </w:rPr>
      </w:pPr>
      <w:r w:rsidRPr="00DB6C41">
        <w:rPr>
          <w:lang w:val="en-IE"/>
        </w:rPr>
        <w:t>Alternatively, larger samples of suspect bees can be ground or homogenised in water, followed by coarse filtration of the suspension, and centrifugation. The deposit is treated with undiluted lactic acid for 10 minutes. This is then mounted for microscopic examination.</w:t>
      </w:r>
    </w:p>
    <w:p w14:paraId="1534EF67" w14:textId="4AD2A3C9" w:rsidR="00B34A02" w:rsidRPr="00DB6C41" w:rsidRDefault="00B34A02">
      <w:pPr>
        <w:pStyle w:val="sumtexte"/>
        <w:rPr>
          <w:lang w:val="en-IE"/>
        </w:rPr>
      </w:pPr>
      <w:r w:rsidRPr="00DB6C41">
        <w:rPr>
          <w:lang w:val="en-IE"/>
        </w:rPr>
        <w:t xml:space="preserve">The </w:t>
      </w:r>
      <w:r w:rsidR="00BA21D1" w:rsidRPr="00DB6C41">
        <w:rPr>
          <w:strike/>
          <w:lang w:val="en-IE"/>
        </w:rPr>
        <w:t xml:space="preserve">parasites </w:t>
      </w:r>
      <w:r w:rsidR="00BA21D1" w:rsidRPr="00DB6C41">
        <w:rPr>
          <w:u w:val="double"/>
          <w:lang w:val="en-IE"/>
        </w:rPr>
        <w:t>mites</w:t>
      </w:r>
      <w:r w:rsidR="002B1385" w:rsidRPr="00DB6C41">
        <w:rPr>
          <w:lang w:val="en-IE"/>
        </w:rPr>
        <w:t xml:space="preserve"> </w:t>
      </w:r>
      <w:r w:rsidRPr="00DB6C41">
        <w:rPr>
          <w:lang w:val="en-IE"/>
        </w:rPr>
        <w:t xml:space="preserve">may be stained by histological techniques so that they can be observed within the bee trachea. The tracheae are separated out, cleared with </w:t>
      </w:r>
      <w:r w:rsidRPr="00DB6C41">
        <w:rPr>
          <w:strike/>
          <w:lang w:val="en-IE"/>
        </w:rPr>
        <w:t>8</w:t>
      </w:r>
      <w:r w:rsidR="00BA21D1" w:rsidRPr="00DB6C41">
        <w:rPr>
          <w:strike/>
          <w:lang w:val="en-IE"/>
        </w:rPr>
        <w:t xml:space="preserve"> </w:t>
      </w:r>
      <w:r w:rsidR="00F6393F" w:rsidRPr="00DB6C41">
        <w:rPr>
          <w:u w:val="double"/>
          <w:lang w:val="en-IE"/>
        </w:rPr>
        <w:t>5</w:t>
      </w:r>
      <w:r w:rsidR="00BA21D1" w:rsidRPr="00DB6C41">
        <w:rPr>
          <w:u w:val="double"/>
          <w:lang w:val="en-IE"/>
        </w:rPr>
        <w:t>–</w:t>
      </w:r>
      <w:r w:rsidR="00F6393F" w:rsidRPr="00DB6C41">
        <w:rPr>
          <w:u w:val="double"/>
          <w:lang w:val="en-IE"/>
        </w:rPr>
        <w:t>10</w:t>
      </w:r>
      <w:r w:rsidRPr="00DB6C41">
        <w:rPr>
          <w:lang w:val="en-IE"/>
        </w:rPr>
        <w:t>% potassium hydroxide, and stained with 1% methylene blue. This is the best method for large numbers of samples.</w:t>
      </w:r>
    </w:p>
    <w:p w14:paraId="15F13F87" w14:textId="4FE9FFC3" w:rsidR="00BD4D30" w:rsidRPr="00DB6C41" w:rsidRDefault="00BD4D30">
      <w:pPr>
        <w:pStyle w:val="sumtexte"/>
        <w:rPr>
          <w:u w:val="double"/>
          <w:lang w:val="en-IE"/>
        </w:rPr>
      </w:pPr>
      <w:r w:rsidRPr="00DB6C41">
        <w:rPr>
          <w:u w:val="double"/>
          <w:lang w:val="en-IE"/>
        </w:rPr>
        <w:t xml:space="preserve">For molecular detection, </w:t>
      </w:r>
      <w:r w:rsidR="006665D8" w:rsidRPr="00DB6C41">
        <w:rPr>
          <w:u w:val="double"/>
          <w:lang w:val="en-IE"/>
        </w:rPr>
        <w:t xml:space="preserve">both conventional </w:t>
      </w:r>
      <w:r w:rsidR="00BA21D1" w:rsidRPr="00DB6C41">
        <w:rPr>
          <w:u w:val="double"/>
          <w:lang w:val="en-IE"/>
        </w:rPr>
        <w:t xml:space="preserve">and </w:t>
      </w:r>
      <w:r w:rsidR="00FC2267">
        <w:rPr>
          <w:u w:val="double"/>
          <w:lang w:val="en-IE"/>
        </w:rPr>
        <w:t>real-time</w:t>
      </w:r>
      <w:r w:rsidR="00BA21D1" w:rsidRPr="00DB6C41">
        <w:rPr>
          <w:u w:val="double"/>
          <w:lang w:val="en-IE"/>
        </w:rPr>
        <w:t xml:space="preserve"> polymerase chain reaction </w:t>
      </w:r>
      <w:r w:rsidR="00BA21D1" w:rsidRPr="00DB6C41">
        <w:rPr>
          <w:i w:val="0"/>
          <w:iCs w:val="0"/>
          <w:u w:val="double"/>
          <w:lang w:val="en-IE"/>
        </w:rPr>
        <w:t>(</w:t>
      </w:r>
      <w:r w:rsidR="006665D8" w:rsidRPr="00DB6C41">
        <w:rPr>
          <w:u w:val="double"/>
          <w:lang w:val="en-IE"/>
        </w:rPr>
        <w:t>PCR</w:t>
      </w:r>
      <w:r w:rsidR="00BA21D1" w:rsidRPr="00DB6C41">
        <w:rPr>
          <w:i w:val="0"/>
          <w:iCs w:val="0"/>
          <w:u w:val="double"/>
          <w:lang w:val="en-IE"/>
        </w:rPr>
        <w:t>)</w:t>
      </w:r>
      <w:r w:rsidR="006665D8" w:rsidRPr="00DB6C41">
        <w:rPr>
          <w:u w:val="double"/>
          <w:lang w:val="en-IE"/>
        </w:rPr>
        <w:t xml:space="preserve"> methods</w:t>
      </w:r>
      <w:r w:rsidR="0049659A" w:rsidRPr="00DB6C41">
        <w:rPr>
          <w:u w:val="double"/>
          <w:lang w:val="en-IE"/>
        </w:rPr>
        <w:t xml:space="preserve"> that detect the cytochrome I oxidase gene</w:t>
      </w:r>
      <w:r w:rsidR="006665D8" w:rsidRPr="00DB6C41">
        <w:rPr>
          <w:u w:val="double"/>
          <w:lang w:val="en-IE"/>
        </w:rPr>
        <w:t xml:space="preserve"> </w:t>
      </w:r>
      <w:r w:rsidR="0049659A" w:rsidRPr="00DB6C41">
        <w:rPr>
          <w:u w:val="double"/>
          <w:lang w:val="en-IE"/>
        </w:rPr>
        <w:t xml:space="preserve">of </w:t>
      </w:r>
      <w:proofErr w:type="spellStart"/>
      <w:r w:rsidR="0049659A" w:rsidRPr="00DB6C41">
        <w:rPr>
          <w:i w:val="0"/>
          <w:iCs w:val="0"/>
          <w:u w:val="double"/>
          <w:lang w:val="en-IE"/>
        </w:rPr>
        <w:t>Acarapis</w:t>
      </w:r>
      <w:proofErr w:type="spellEnd"/>
      <w:r w:rsidR="0049659A" w:rsidRPr="00DB6C41">
        <w:rPr>
          <w:i w:val="0"/>
          <w:iCs w:val="0"/>
          <w:u w:val="double"/>
          <w:lang w:val="en-IE"/>
        </w:rPr>
        <w:t xml:space="preserve"> </w:t>
      </w:r>
      <w:proofErr w:type="spellStart"/>
      <w:r w:rsidR="0049659A" w:rsidRPr="00DB6C41">
        <w:rPr>
          <w:i w:val="0"/>
          <w:iCs w:val="0"/>
          <w:u w:val="double"/>
          <w:lang w:val="en-IE"/>
        </w:rPr>
        <w:t>woodi</w:t>
      </w:r>
      <w:proofErr w:type="spellEnd"/>
      <w:r w:rsidR="0049659A" w:rsidRPr="00DB6C41">
        <w:rPr>
          <w:i w:val="0"/>
          <w:iCs w:val="0"/>
          <w:u w:val="double"/>
          <w:lang w:val="en-IE"/>
        </w:rPr>
        <w:t xml:space="preserve"> </w:t>
      </w:r>
      <w:r w:rsidR="006665D8" w:rsidRPr="00DB6C41">
        <w:rPr>
          <w:u w:val="double"/>
          <w:lang w:val="en-IE"/>
        </w:rPr>
        <w:t xml:space="preserve">can be used. Amplicons from the conventional PCR must be sequenced to provide confidence in the detection of </w:t>
      </w:r>
      <w:r w:rsidR="006665D8" w:rsidRPr="00DB6C41">
        <w:rPr>
          <w:i w:val="0"/>
          <w:iCs w:val="0"/>
          <w:u w:val="double"/>
          <w:lang w:val="en-IE"/>
        </w:rPr>
        <w:t xml:space="preserve">A. </w:t>
      </w:r>
      <w:proofErr w:type="spellStart"/>
      <w:r w:rsidR="006665D8" w:rsidRPr="00B92A77">
        <w:rPr>
          <w:i w:val="0"/>
          <w:iCs w:val="0"/>
          <w:u w:val="double"/>
          <w:lang w:val="en-IE"/>
        </w:rPr>
        <w:t>woodi</w:t>
      </w:r>
      <w:proofErr w:type="spellEnd"/>
      <w:r w:rsidR="006665D8" w:rsidRPr="00DB6C41">
        <w:rPr>
          <w:u w:val="double"/>
          <w:lang w:val="en-IE"/>
        </w:rPr>
        <w:t xml:space="preserve">, as distinct from the related mites </w:t>
      </w:r>
      <w:r w:rsidR="006665D8" w:rsidRPr="00DB6C41">
        <w:rPr>
          <w:i w:val="0"/>
          <w:iCs w:val="0"/>
          <w:u w:val="double"/>
          <w:lang w:val="en-IE"/>
        </w:rPr>
        <w:t xml:space="preserve">A. dorsalis </w:t>
      </w:r>
      <w:r w:rsidR="006665D8" w:rsidRPr="00DB6C41">
        <w:rPr>
          <w:u w:val="double"/>
          <w:lang w:val="en-IE"/>
        </w:rPr>
        <w:t xml:space="preserve">and </w:t>
      </w:r>
      <w:r w:rsidR="006665D8" w:rsidRPr="00DB6C41">
        <w:rPr>
          <w:i w:val="0"/>
          <w:iCs w:val="0"/>
          <w:u w:val="double"/>
          <w:lang w:val="en-IE"/>
        </w:rPr>
        <w:t>A. externus</w:t>
      </w:r>
      <w:r w:rsidR="006665D8" w:rsidRPr="00DB6C41">
        <w:rPr>
          <w:u w:val="double"/>
          <w:lang w:val="en-IE"/>
        </w:rPr>
        <w:t>. A</w:t>
      </w:r>
      <w:r w:rsidRPr="00DB6C41">
        <w:rPr>
          <w:u w:val="double"/>
          <w:lang w:val="en-IE"/>
        </w:rPr>
        <w:t xml:space="preserve"> sample of </w:t>
      </w:r>
      <w:r w:rsidR="00B01BD7" w:rsidRPr="00DB6C41">
        <w:rPr>
          <w:u w:val="double"/>
          <w:lang w:val="en-IE"/>
        </w:rPr>
        <w:t xml:space="preserve">105 bees is obtained from a colony and their abdomens removed and discarded. Seven separate DNA extractions are performed, with </w:t>
      </w:r>
      <w:r w:rsidR="00F6393F" w:rsidRPr="00DB6C41">
        <w:rPr>
          <w:u w:val="double"/>
          <w:lang w:val="en-IE"/>
        </w:rPr>
        <w:lastRenderedPageBreak/>
        <w:t>15</w:t>
      </w:r>
      <w:r w:rsidRPr="00DB6C41">
        <w:rPr>
          <w:u w:val="double"/>
          <w:lang w:val="en-IE"/>
        </w:rPr>
        <w:t xml:space="preserve"> bees </w:t>
      </w:r>
      <w:r w:rsidR="00B01BD7" w:rsidRPr="00DB6C41">
        <w:rPr>
          <w:u w:val="double"/>
          <w:lang w:val="en-IE"/>
        </w:rPr>
        <w:t xml:space="preserve">each, where bees are </w:t>
      </w:r>
      <w:r w:rsidRPr="00DB6C41">
        <w:rPr>
          <w:u w:val="double"/>
          <w:lang w:val="en-IE"/>
        </w:rPr>
        <w:t xml:space="preserve">homogenised in lysis buffer and the extracted DNA subjected to </w:t>
      </w:r>
      <w:r w:rsidR="0049659A" w:rsidRPr="00DB6C41">
        <w:rPr>
          <w:u w:val="double"/>
          <w:lang w:val="en-IE"/>
        </w:rPr>
        <w:t xml:space="preserve">PCR. The </w:t>
      </w:r>
      <w:r w:rsidR="00195985">
        <w:rPr>
          <w:u w:val="double"/>
          <w:lang w:val="en-IE"/>
        </w:rPr>
        <w:t>real-time</w:t>
      </w:r>
      <w:r w:rsidRPr="00DB6C41">
        <w:rPr>
          <w:u w:val="double"/>
          <w:lang w:val="en-IE"/>
        </w:rPr>
        <w:t xml:space="preserve"> PCR is useful when large numbers of samples are processed</w:t>
      </w:r>
      <w:r w:rsidR="009A7C42" w:rsidRPr="00DB6C41">
        <w:rPr>
          <w:u w:val="double"/>
          <w:lang w:val="en-IE"/>
        </w:rPr>
        <w:t>.</w:t>
      </w:r>
      <w:r w:rsidRPr="00DB6C41">
        <w:rPr>
          <w:u w:val="double"/>
          <w:lang w:val="en-IE"/>
        </w:rPr>
        <w:t xml:space="preserve"> </w:t>
      </w:r>
      <w:r w:rsidR="009A7C42" w:rsidRPr="00DB6C41">
        <w:rPr>
          <w:u w:val="double"/>
          <w:lang w:val="en-IE"/>
        </w:rPr>
        <w:t>F</w:t>
      </w:r>
      <w:r w:rsidRPr="00DB6C41">
        <w:rPr>
          <w:u w:val="double"/>
          <w:lang w:val="en-IE"/>
        </w:rPr>
        <w:t xml:space="preserve">alse-positive detections of </w:t>
      </w:r>
      <w:r w:rsidRPr="00DB6C41">
        <w:rPr>
          <w:i w:val="0"/>
          <w:iCs w:val="0"/>
          <w:u w:val="double"/>
          <w:lang w:val="en-IE"/>
        </w:rPr>
        <w:t>A. externus</w:t>
      </w:r>
      <w:r w:rsidRPr="00DB6C41">
        <w:rPr>
          <w:u w:val="double"/>
          <w:lang w:val="en-IE"/>
        </w:rPr>
        <w:t xml:space="preserve"> and </w:t>
      </w:r>
      <w:r w:rsidRPr="00DB6C41">
        <w:rPr>
          <w:i w:val="0"/>
          <w:iCs w:val="0"/>
          <w:u w:val="double"/>
          <w:lang w:val="en-IE"/>
        </w:rPr>
        <w:t>A. dorsalis</w:t>
      </w:r>
      <w:r w:rsidRPr="00DB6C41">
        <w:rPr>
          <w:u w:val="double"/>
          <w:lang w:val="en-IE"/>
        </w:rPr>
        <w:t xml:space="preserve"> may be possible, and confirmatory testing by microscopy is required.</w:t>
      </w:r>
    </w:p>
    <w:p w14:paraId="2AD10987" w14:textId="77777777" w:rsidR="00B34A02" w:rsidRPr="00DB6C41" w:rsidRDefault="00B34A02">
      <w:pPr>
        <w:pStyle w:val="sumtexte"/>
        <w:rPr>
          <w:lang w:val="en-IE"/>
        </w:rPr>
      </w:pPr>
      <w:r w:rsidRPr="00DB6C41">
        <w:rPr>
          <w:b/>
          <w:lang w:val="en-IE"/>
        </w:rPr>
        <w:t>Serological tests:</w:t>
      </w:r>
      <w:r w:rsidRPr="00DB6C41">
        <w:rPr>
          <w:lang w:val="en-IE"/>
        </w:rPr>
        <w:t xml:space="preserve"> Serological tests are not available.</w:t>
      </w:r>
    </w:p>
    <w:p w14:paraId="306741FB" w14:textId="5A944A3C" w:rsidR="00B34A02" w:rsidRPr="00DB6C41" w:rsidRDefault="00B34A02">
      <w:pPr>
        <w:pStyle w:val="sumtexte"/>
        <w:spacing w:after="480"/>
        <w:rPr>
          <w:lang w:val="en-IE"/>
        </w:rPr>
      </w:pPr>
      <w:r w:rsidRPr="00DB6C41">
        <w:rPr>
          <w:b/>
          <w:lang w:val="en-IE"/>
        </w:rPr>
        <w:t>Requirements for vaccines</w:t>
      </w:r>
      <w:r w:rsidRPr="00B92A77">
        <w:rPr>
          <w:b/>
          <w:strike/>
          <w:lang w:val="en-IE"/>
        </w:rPr>
        <w:t xml:space="preserve"> and diagnostic biologicals</w:t>
      </w:r>
      <w:r w:rsidRPr="00DB6C41">
        <w:rPr>
          <w:b/>
          <w:lang w:val="en-IE"/>
        </w:rPr>
        <w:t xml:space="preserve">: </w:t>
      </w:r>
      <w:r w:rsidRPr="00DB6C41">
        <w:rPr>
          <w:lang w:val="en-IE"/>
        </w:rPr>
        <w:t xml:space="preserve">There are no </w:t>
      </w:r>
      <w:r w:rsidR="00344EAE" w:rsidRPr="00344EAE">
        <w:rPr>
          <w:u w:val="double"/>
          <w:lang w:val="en-IE"/>
        </w:rPr>
        <w:t>vaccines</w:t>
      </w:r>
      <w:r w:rsidR="00344EAE">
        <w:rPr>
          <w:lang w:val="en-IE"/>
        </w:rPr>
        <w:t xml:space="preserve"> </w:t>
      </w:r>
      <w:r w:rsidRPr="00B92A77">
        <w:rPr>
          <w:strike/>
          <w:lang w:val="en-IE"/>
        </w:rPr>
        <w:t xml:space="preserve">biological products </w:t>
      </w:r>
      <w:r w:rsidRPr="00DB6C41">
        <w:rPr>
          <w:lang w:val="en-IE"/>
        </w:rPr>
        <w:t xml:space="preserve">available. </w:t>
      </w:r>
      <w:r w:rsidRPr="00FC2267">
        <w:rPr>
          <w:strike/>
          <w:lang w:val="en-IE"/>
        </w:rPr>
        <w:t xml:space="preserve">Menthol crystals or oil patties made with vegetable oil </w:t>
      </w:r>
      <w:r w:rsidRPr="00FC2267">
        <w:rPr>
          <w:i w:val="0"/>
          <w:iCs w:val="0"/>
          <w:strike/>
          <w:lang w:val="en-IE"/>
        </w:rPr>
        <w:t>(</w:t>
      </w:r>
      <w:r w:rsidRPr="00FC2267">
        <w:rPr>
          <w:strike/>
          <w:lang w:val="en-IE"/>
        </w:rPr>
        <w:t>not animal fat</w:t>
      </w:r>
      <w:r w:rsidRPr="00FC2267">
        <w:rPr>
          <w:i w:val="0"/>
          <w:iCs w:val="0"/>
          <w:strike/>
          <w:lang w:val="en-IE"/>
        </w:rPr>
        <w:t>)</w:t>
      </w:r>
      <w:r w:rsidRPr="00FC2267">
        <w:rPr>
          <w:strike/>
          <w:lang w:val="en-IE"/>
        </w:rPr>
        <w:t xml:space="preserve"> and white granulated sugar will</w:t>
      </w:r>
      <w:r w:rsidR="00A3035B" w:rsidRPr="00FC2267">
        <w:rPr>
          <w:strike/>
          <w:lang w:val="en-IE"/>
        </w:rPr>
        <w:t xml:space="preserve"> </w:t>
      </w:r>
      <w:r w:rsidRPr="00FC2267">
        <w:rPr>
          <w:strike/>
          <w:lang w:val="en-IE"/>
        </w:rPr>
        <w:t>keep mite levels under control.</w:t>
      </w:r>
      <w:r w:rsidR="00424AF3" w:rsidRPr="00DB6C41">
        <w:rPr>
          <w:u w:val="double"/>
          <w:lang w:val="en-IE"/>
        </w:rPr>
        <w:t xml:space="preserve"> </w:t>
      </w:r>
    </w:p>
    <w:p w14:paraId="34360633" w14:textId="77777777" w:rsidR="00B34A02" w:rsidRPr="00DB6C41" w:rsidRDefault="00B34A02">
      <w:pPr>
        <w:pStyle w:val="A0"/>
        <w:rPr>
          <w:lang w:val="en-IE"/>
        </w:rPr>
      </w:pPr>
      <w:r w:rsidRPr="00DB6C41">
        <w:rPr>
          <w:lang w:val="en-IE"/>
        </w:rPr>
        <w:t>A.  introduction</w:t>
      </w:r>
    </w:p>
    <w:p w14:paraId="17989C56" w14:textId="282BA0BB" w:rsidR="00B34A02" w:rsidRPr="00DB6C41" w:rsidRDefault="00B34A02">
      <w:pPr>
        <w:pStyle w:val="paraA0"/>
        <w:rPr>
          <w:lang w:val="en-IE"/>
        </w:rPr>
      </w:pPr>
      <w:proofErr w:type="spellStart"/>
      <w:r w:rsidRPr="00DB6C41">
        <w:rPr>
          <w:lang w:val="en-IE"/>
        </w:rPr>
        <w:t>Acarapisosis</w:t>
      </w:r>
      <w:proofErr w:type="spellEnd"/>
      <w:r w:rsidR="00BE28B1" w:rsidRPr="00B92A77">
        <w:rPr>
          <w:lang w:val="en-IE"/>
        </w:rPr>
        <w:t xml:space="preserve"> </w:t>
      </w:r>
      <w:r w:rsidR="00BE28B1" w:rsidRPr="00B92A77">
        <w:rPr>
          <w:u w:val="double"/>
          <w:lang w:val="en-IE"/>
        </w:rPr>
        <w:t>(</w:t>
      </w:r>
      <w:r w:rsidR="0014081E" w:rsidRPr="00B92A77">
        <w:rPr>
          <w:u w:val="double"/>
          <w:lang w:val="en-IE"/>
        </w:rPr>
        <w:t>syn.</w:t>
      </w:r>
      <w:r w:rsidR="00BE28B1" w:rsidRPr="00B92A77">
        <w:rPr>
          <w:u w:val="double"/>
          <w:lang w:val="en-IE"/>
        </w:rPr>
        <w:t xml:space="preserve"> </w:t>
      </w:r>
      <w:proofErr w:type="spellStart"/>
      <w:r w:rsidR="00BE28B1" w:rsidRPr="00B92A77">
        <w:rPr>
          <w:u w:val="double"/>
          <w:lang w:val="en-IE"/>
        </w:rPr>
        <w:t>acariosis</w:t>
      </w:r>
      <w:proofErr w:type="spellEnd"/>
      <w:r w:rsidR="00BE28B1" w:rsidRPr="00B92A77">
        <w:rPr>
          <w:b/>
          <w:bCs/>
          <w:u w:val="double"/>
          <w:lang w:val="en-IE"/>
        </w:rPr>
        <w:t xml:space="preserve"> </w:t>
      </w:r>
      <w:r w:rsidR="00BE28B1" w:rsidRPr="00B92A77">
        <w:rPr>
          <w:u w:val="double"/>
          <w:lang w:val="en-IE"/>
        </w:rPr>
        <w:t>or acarine disease</w:t>
      </w:r>
      <w:r w:rsidR="0014081E" w:rsidRPr="00B92A77">
        <w:rPr>
          <w:u w:val="double"/>
          <w:lang w:val="en-IE"/>
        </w:rPr>
        <w:t>)</w:t>
      </w:r>
      <w:r w:rsidRPr="00DB6C41">
        <w:rPr>
          <w:lang w:val="en-IE"/>
        </w:rPr>
        <w:t xml:space="preserve"> is a disease of the adult honey bee </w:t>
      </w:r>
      <w:proofErr w:type="spellStart"/>
      <w:r w:rsidRPr="00DB6C41">
        <w:rPr>
          <w:i/>
          <w:lang w:val="en-IE"/>
        </w:rPr>
        <w:t>Apis</w:t>
      </w:r>
      <w:proofErr w:type="spellEnd"/>
      <w:r w:rsidRPr="00DB6C41">
        <w:rPr>
          <w:i/>
          <w:lang w:val="en-IE"/>
        </w:rPr>
        <w:t xml:space="preserve"> mellifera </w:t>
      </w:r>
      <w:r w:rsidRPr="00DB6C41">
        <w:rPr>
          <w:lang w:val="en-IE"/>
        </w:rPr>
        <w:t>L</w:t>
      </w:r>
      <w:r w:rsidRPr="00DB6C41">
        <w:rPr>
          <w:i/>
          <w:lang w:val="en-IE"/>
        </w:rPr>
        <w:t>.</w:t>
      </w:r>
      <w:r w:rsidRPr="00DB6C41">
        <w:rPr>
          <w:lang w:val="en-IE"/>
        </w:rPr>
        <w:t xml:space="preserve"> and other </w:t>
      </w:r>
      <w:proofErr w:type="spellStart"/>
      <w:r w:rsidRPr="00DB6C41">
        <w:rPr>
          <w:i/>
          <w:lang w:val="en-IE"/>
        </w:rPr>
        <w:t>Apis</w:t>
      </w:r>
      <w:proofErr w:type="spellEnd"/>
      <w:r w:rsidRPr="00DB6C41">
        <w:rPr>
          <w:lang w:val="en-IE"/>
        </w:rPr>
        <w:t xml:space="preserve"> species, caused by the microscopic </w:t>
      </w:r>
      <w:proofErr w:type="spellStart"/>
      <w:r w:rsidRPr="00DB6C41">
        <w:rPr>
          <w:lang w:val="en-IE"/>
        </w:rPr>
        <w:t>Tarsonemid</w:t>
      </w:r>
      <w:proofErr w:type="spellEnd"/>
      <w:r w:rsidRPr="00DB6C41">
        <w:rPr>
          <w:lang w:val="en-IE"/>
        </w:rPr>
        <w:t xml:space="preserve"> mite </w:t>
      </w:r>
      <w:proofErr w:type="spellStart"/>
      <w:r w:rsidRPr="00DB6C41">
        <w:rPr>
          <w:i/>
          <w:lang w:val="en-IE"/>
        </w:rPr>
        <w:t>Acarapis</w:t>
      </w:r>
      <w:proofErr w:type="spellEnd"/>
      <w:r w:rsidRPr="00DB6C41">
        <w:rPr>
          <w:i/>
          <w:lang w:val="en-IE"/>
        </w:rPr>
        <w:t xml:space="preserve"> </w:t>
      </w:r>
      <w:proofErr w:type="spellStart"/>
      <w:r w:rsidRPr="00DB6C41">
        <w:rPr>
          <w:i/>
          <w:lang w:val="en-IE"/>
        </w:rPr>
        <w:t>woodi</w:t>
      </w:r>
      <w:proofErr w:type="spellEnd"/>
      <w:r w:rsidRPr="00DB6C41">
        <w:rPr>
          <w:lang w:val="en-IE"/>
        </w:rPr>
        <w:t xml:space="preserve"> (Rennie). The mite is approximately 150 µm in size </w:t>
      </w:r>
      <w:r w:rsidR="00E31A0F" w:rsidRPr="00DB6C41">
        <w:rPr>
          <w:u w:val="double"/>
          <w:lang w:val="en-IE"/>
        </w:rPr>
        <w:t>(Figure 1)</w:t>
      </w:r>
      <w:r w:rsidR="00E31A0F" w:rsidRPr="00DB6C41">
        <w:rPr>
          <w:lang w:val="en-IE"/>
        </w:rPr>
        <w:t xml:space="preserve"> </w:t>
      </w:r>
      <w:r w:rsidRPr="00DB6C41">
        <w:rPr>
          <w:lang w:val="en-IE"/>
        </w:rPr>
        <w:t>and is an internal parasite of the respiratory system</w:t>
      </w:r>
      <w:r w:rsidRPr="000129C2">
        <w:rPr>
          <w:strike/>
          <w:lang w:val="en-IE"/>
        </w:rPr>
        <w:t xml:space="preserve"> </w:t>
      </w:r>
      <w:r w:rsidRPr="00DB6C41">
        <w:rPr>
          <w:strike/>
          <w:lang w:val="en-IE"/>
        </w:rPr>
        <w:t>(Figure 1)</w:t>
      </w:r>
      <w:r w:rsidRPr="00DB6C41">
        <w:rPr>
          <w:lang w:val="en-IE"/>
        </w:rPr>
        <w:t>. These tracheal mites enter, live and reproduce mainly in the large prothoracic tracheae of all bees, feeding on the haemolymph of their host</w:t>
      </w:r>
      <w:r w:rsidRPr="00DB6C41">
        <w:rPr>
          <w:strike/>
          <w:lang w:val="en-IE"/>
        </w:rPr>
        <w:t xml:space="preserve"> (Figure 2)</w:t>
      </w:r>
      <w:r w:rsidRPr="00DB6C41">
        <w:rPr>
          <w:lang w:val="en-IE"/>
        </w:rPr>
        <w:t xml:space="preserve">. Sometimes they are also found in the head, thoracic and abdominal </w:t>
      </w:r>
      <w:r w:rsidRPr="00971F11">
        <w:rPr>
          <w:lang w:val="en-IE"/>
        </w:rPr>
        <w:t>air sacs (</w:t>
      </w:r>
      <w:r w:rsidR="004E05DE" w:rsidRPr="00971F11">
        <w:rPr>
          <w:lang w:val="en-IE"/>
        </w:rPr>
        <w:t>Giordani, 1965;</w:t>
      </w:r>
      <w:r w:rsidRPr="00971F11">
        <w:rPr>
          <w:lang w:val="en-IE"/>
        </w:rPr>
        <w:t xml:space="preserve"> </w:t>
      </w:r>
      <w:r w:rsidR="004E05DE" w:rsidRPr="00971F11">
        <w:rPr>
          <w:lang w:val="en-IE"/>
        </w:rPr>
        <w:t xml:space="preserve">Wilson </w:t>
      </w:r>
      <w:r w:rsidR="00D31B48" w:rsidRPr="00971F11">
        <w:rPr>
          <w:i/>
          <w:lang w:val="en-IE"/>
        </w:rPr>
        <w:t>et al</w:t>
      </w:r>
      <w:r w:rsidR="004E05DE" w:rsidRPr="00971F11">
        <w:rPr>
          <w:lang w:val="en-IE"/>
        </w:rPr>
        <w:t>., 1997</w:t>
      </w:r>
      <w:r w:rsidRPr="00971F11">
        <w:rPr>
          <w:lang w:val="en-IE"/>
        </w:rPr>
        <w:t>).</w:t>
      </w:r>
    </w:p>
    <w:p w14:paraId="54B23F7F" w14:textId="1ED644FE" w:rsidR="00B34A02" w:rsidRPr="000C1D08" w:rsidRDefault="006E026B">
      <w:pPr>
        <w:jc w:val="center"/>
        <w:rPr>
          <w:rFonts w:ascii="Arial" w:hAnsi="Arial"/>
          <w:lang w:val="en-IE"/>
        </w:rPr>
      </w:pPr>
      <w:r w:rsidRPr="000C1D08">
        <w:rPr>
          <w:rFonts w:ascii="Arial" w:hAnsi="Arial"/>
          <w:noProof/>
          <w:lang w:val="en-IE" w:eastAsia="en-IE"/>
        </w:rPr>
        <w:drawing>
          <wp:inline distT="0" distB="0" distL="0" distR="0" wp14:anchorId="3B24012D" wp14:editId="5F78C864">
            <wp:extent cx="2685143" cy="2305963"/>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93511" cy="2313149"/>
                    </a:xfrm>
                    <a:prstGeom prst="rect">
                      <a:avLst/>
                    </a:prstGeom>
                    <a:noFill/>
                    <a:ln>
                      <a:noFill/>
                    </a:ln>
                  </pic:spPr>
                </pic:pic>
              </a:graphicData>
            </a:graphic>
          </wp:inline>
        </w:drawing>
      </w:r>
    </w:p>
    <w:p w14:paraId="553AC413" w14:textId="75FF3665" w:rsidR="00B34A02" w:rsidRPr="00DB6C41" w:rsidRDefault="00B34A02" w:rsidP="00FE1D39">
      <w:pPr>
        <w:spacing w:before="120" w:after="240" w:line="240" w:lineRule="auto"/>
        <w:jc w:val="center"/>
        <w:rPr>
          <w:rFonts w:ascii="Ottawa" w:hAnsi="Ottawa"/>
          <w:sz w:val="18"/>
          <w:lang w:val="en-IE"/>
        </w:rPr>
      </w:pPr>
      <w:r w:rsidRPr="00DB6C41">
        <w:rPr>
          <w:rFonts w:ascii="Ottawa" w:hAnsi="Ottawa"/>
          <w:b/>
          <w:i/>
          <w:sz w:val="18"/>
          <w:lang w:val="en-IE"/>
        </w:rPr>
        <w:t>Fig. 1</w:t>
      </w:r>
      <w:r w:rsidRPr="00DB6C41">
        <w:rPr>
          <w:rFonts w:ascii="Ottawa" w:hAnsi="Ottawa"/>
          <w:i/>
          <w:sz w:val="18"/>
          <w:lang w:val="en-IE"/>
        </w:rPr>
        <w:t>.</w:t>
      </w:r>
      <w:r w:rsidRPr="00DB6C41">
        <w:rPr>
          <w:rFonts w:ascii="Ottawa" w:hAnsi="Ottawa"/>
          <w:sz w:val="18"/>
          <w:lang w:val="en-IE"/>
        </w:rPr>
        <w:t xml:space="preserve"> </w:t>
      </w:r>
      <w:proofErr w:type="spellStart"/>
      <w:r w:rsidRPr="00DB6C41">
        <w:rPr>
          <w:rFonts w:ascii="Ottawa" w:hAnsi="Ottawa"/>
          <w:sz w:val="18"/>
          <w:lang w:val="en-IE"/>
        </w:rPr>
        <w:t>Acarapis</w:t>
      </w:r>
      <w:proofErr w:type="spellEnd"/>
      <w:r w:rsidRPr="00DB6C41">
        <w:rPr>
          <w:rFonts w:ascii="Ottawa" w:hAnsi="Ottawa"/>
          <w:sz w:val="18"/>
          <w:lang w:val="en-IE"/>
        </w:rPr>
        <w:t xml:space="preserve"> </w:t>
      </w:r>
      <w:proofErr w:type="spellStart"/>
      <w:r w:rsidRPr="00DB6C41">
        <w:rPr>
          <w:rFonts w:ascii="Ottawa" w:hAnsi="Ottawa"/>
          <w:sz w:val="18"/>
          <w:lang w:val="en-IE"/>
        </w:rPr>
        <w:t>woodi</w:t>
      </w:r>
      <w:proofErr w:type="spellEnd"/>
      <w:r w:rsidRPr="00DB6C41">
        <w:rPr>
          <w:rFonts w:ascii="Ottawa" w:hAnsi="Ottawa"/>
          <w:i/>
          <w:sz w:val="18"/>
          <w:lang w:val="en-IE"/>
        </w:rPr>
        <w:t xml:space="preserve"> </w:t>
      </w:r>
      <w:r w:rsidRPr="00DB6C41">
        <w:rPr>
          <w:rFonts w:ascii="Ottawa" w:hAnsi="Ottawa"/>
          <w:sz w:val="18"/>
          <w:lang w:val="en-IE"/>
        </w:rPr>
        <w:t>(</w:t>
      </w:r>
      <w:r w:rsidRPr="00DB6C41">
        <w:rPr>
          <w:rFonts w:ascii="Ottawa" w:hAnsi="Ottawa"/>
          <w:i/>
          <w:sz w:val="18"/>
          <w:lang w:val="en-IE"/>
        </w:rPr>
        <w:t>Rennie</w:t>
      </w:r>
      <w:r w:rsidRPr="00DB6C41">
        <w:rPr>
          <w:rFonts w:ascii="Ottawa" w:hAnsi="Ottawa"/>
          <w:sz w:val="18"/>
          <w:lang w:val="en-IE"/>
        </w:rPr>
        <w:t>).</w:t>
      </w:r>
      <w:r w:rsidRPr="00DB6C41">
        <w:rPr>
          <w:rFonts w:ascii="Ottawa" w:hAnsi="Ottawa"/>
          <w:i/>
          <w:sz w:val="18"/>
          <w:lang w:val="en-IE"/>
        </w:rPr>
        <w:t xml:space="preserve"> </w:t>
      </w:r>
      <w:r w:rsidR="00402B95" w:rsidRPr="00DB6C41">
        <w:rPr>
          <w:rFonts w:ascii="Ottawa" w:hAnsi="Ottawa"/>
          <w:i/>
          <w:sz w:val="18"/>
          <w:u w:val="double"/>
          <w:lang w:val="en-IE"/>
        </w:rPr>
        <w:t>Ventral views of</w:t>
      </w:r>
      <w:r w:rsidRPr="00DB6C41">
        <w:rPr>
          <w:rFonts w:ascii="Ottawa" w:hAnsi="Ottawa"/>
          <w:i/>
          <w:sz w:val="18"/>
          <w:u w:val="double"/>
          <w:lang w:val="en-IE"/>
        </w:rPr>
        <w:t xml:space="preserve"> </w:t>
      </w:r>
      <w:r w:rsidR="00402B95" w:rsidRPr="00DB6C41">
        <w:rPr>
          <w:rFonts w:ascii="Ottawa" w:hAnsi="Ottawa"/>
          <w:i/>
          <w:sz w:val="18"/>
          <w:u w:val="double"/>
          <w:lang w:val="en-IE"/>
        </w:rPr>
        <w:t>a</w:t>
      </w:r>
      <w:r w:rsidRPr="00DB6C41">
        <w:rPr>
          <w:rFonts w:ascii="Ottawa" w:hAnsi="Ottawa"/>
          <w:i/>
          <w:sz w:val="18"/>
          <w:u w:val="double"/>
          <w:lang w:val="en-IE"/>
        </w:rPr>
        <w:t xml:space="preserve">dult </w:t>
      </w:r>
      <w:r w:rsidR="00402B95" w:rsidRPr="00DB6C41">
        <w:rPr>
          <w:rFonts w:ascii="Ottawa" w:hAnsi="Ottawa"/>
          <w:i/>
          <w:sz w:val="18"/>
          <w:u w:val="double"/>
          <w:lang w:val="en-IE"/>
        </w:rPr>
        <w:t>fe</w:t>
      </w:r>
      <w:r w:rsidRPr="00DB6C41">
        <w:rPr>
          <w:rFonts w:ascii="Ottawa" w:hAnsi="Ottawa"/>
          <w:i/>
          <w:sz w:val="18"/>
          <w:u w:val="double"/>
          <w:lang w:val="en-IE"/>
        </w:rPr>
        <w:t>male</w:t>
      </w:r>
      <w:r w:rsidR="00402B95" w:rsidRPr="00DB6C41">
        <w:rPr>
          <w:rFonts w:ascii="Ottawa" w:hAnsi="Ottawa"/>
          <w:i/>
          <w:sz w:val="18"/>
          <w:u w:val="double"/>
          <w:lang w:val="en-IE"/>
        </w:rPr>
        <w:t xml:space="preserve"> </w:t>
      </w:r>
      <w:r w:rsidR="00402B95" w:rsidRPr="00DB6C41">
        <w:rPr>
          <w:rFonts w:ascii="Ottawa" w:hAnsi="Ottawa"/>
          <w:iCs/>
          <w:sz w:val="18"/>
          <w:u w:val="double"/>
          <w:lang w:val="en-IE"/>
        </w:rPr>
        <w:t>(</w:t>
      </w:r>
      <w:r w:rsidR="00FE1D39" w:rsidRPr="00DB6C41">
        <w:rPr>
          <w:rFonts w:ascii="Ottawa" w:hAnsi="Ottawa"/>
          <w:i/>
          <w:sz w:val="18"/>
          <w:u w:val="double"/>
          <w:lang w:val="en-IE"/>
        </w:rPr>
        <w:t>left</w:t>
      </w:r>
      <w:r w:rsidR="00402B95" w:rsidRPr="00DB6C41">
        <w:rPr>
          <w:rFonts w:ascii="Ottawa" w:hAnsi="Ottawa"/>
          <w:iCs/>
          <w:sz w:val="18"/>
          <w:u w:val="double"/>
          <w:lang w:val="en-IE"/>
        </w:rPr>
        <w:t>)</w:t>
      </w:r>
      <w:r w:rsidR="00402B95" w:rsidRPr="00DB6C41">
        <w:rPr>
          <w:rFonts w:ascii="Ottawa" w:hAnsi="Ottawa"/>
          <w:i/>
          <w:sz w:val="18"/>
          <w:u w:val="double"/>
          <w:lang w:val="en-IE"/>
        </w:rPr>
        <w:t xml:space="preserve"> and</w:t>
      </w:r>
      <w:r w:rsidRPr="00DB6C41">
        <w:rPr>
          <w:rFonts w:ascii="Ottawa" w:hAnsi="Ottawa"/>
          <w:i/>
          <w:sz w:val="18"/>
          <w:u w:val="double"/>
          <w:lang w:val="en-IE"/>
        </w:rPr>
        <w:t xml:space="preserve"> </w:t>
      </w:r>
      <w:r w:rsidR="00402B95" w:rsidRPr="00DB6C41">
        <w:rPr>
          <w:rFonts w:ascii="Ottawa" w:hAnsi="Ottawa"/>
          <w:i/>
          <w:sz w:val="18"/>
          <w:u w:val="double"/>
          <w:lang w:val="en-IE"/>
        </w:rPr>
        <w:t>a</w:t>
      </w:r>
      <w:r w:rsidRPr="00DB6C41">
        <w:rPr>
          <w:rFonts w:ascii="Ottawa" w:hAnsi="Ottawa"/>
          <w:i/>
          <w:sz w:val="18"/>
          <w:u w:val="double"/>
          <w:lang w:val="en-IE"/>
        </w:rPr>
        <w:t>dult male</w:t>
      </w:r>
      <w:r w:rsidR="00FE1D39" w:rsidRPr="00DB6C41">
        <w:rPr>
          <w:rFonts w:ascii="Ottawa" w:hAnsi="Ottawa"/>
          <w:i/>
          <w:sz w:val="18"/>
          <w:lang w:val="en-IE"/>
        </w:rPr>
        <w:t xml:space="preserve">. </w:t>
      </w:r>
      <w:r w:rsidR="00FE1D39" w:rsidRPr="00DB6C41">
        <w:rPr>
          <w:rFonts w:ascii="Ottawa" w:hAnsi="Ottawa"/>
          <w:i/>
          <w:sz w:val="18"/>
          <w:lang w:val="en-IE"/>
        </w:rPr>
        <w:br/>
      </w:r>
      <w:r w:rsidR="00FE1D39" w:rsidRPr="00DB6C41">
        <w:rPr>
          <w:rFonts w:ascii="Ottawa" w:hAnsi="Ottawa"/>
          <w:i/>
          <w:strike/>
          <w:sz w:val="18"/>
          <w:lang w:val="en-IE"/>
        </w:rPr>
        <w:t xml:space="preserve">Top: Adult male, </w:t>
      </w:r>
      <w:r w:rsidRPr="00DB6C41">
        <w:rPr>
          <w:rFonts w:ascii="Ottawa" w:hAnsi="Ottawa"/>
          <w:i/>
          <w:strike/>
          <w:sz w:val="18"/>
          <w:lang w:val="en-IE"/>
        </w:rPr>
        <w:t>Centre: Adult Female, Bottom: Egg</w:t>
      </w:r>
      <w:r w:rsidRPr="00DB6C41">
        <w:rPr>
          <w:rFonts w:ascii="Ottawa" w:hAnsi="Ottawa"/>
          <w:strike/>
          <w:sz w:val="18"/>
          <w:lang w:val="en-IE"/>
        </w:rPr>
        <w:t>.</w:t>
      </w:r>
    </w:p>
    <w:p w14:paraId="49CFA9C6" w14:textId="77777777" w:rsidR="00B34A02" w:rsidRPr="00DB6C41" w:rsidRDefault="004E2970">
      <w:pPr>
        <w:spacing w:before="240" w:after="240"/>
        <w:jc w:val="center"/>
        <w:rPr>
          <w:rFonts w:ascii="Ottawa" w:hAnsi="Ottawa"/>
          <w:lang w:val="en-IE"/>
        </w:rPr>
      </w:pPr>
      <w:r w:rsidRPr="00DB6C41">
        <w:rPr>
          <w:rFonts w:ascii="Ottawa" w:hAnsi="Ottawa"/>
          <w:noProof/>
          <w:lang w:val="en-IE" w:eastAsia="en-IE"/>
        </w:rPr>
        <w:drawing>
          <wp:inline distT="0" distB="0" distL="0" distR="0" wp14:anchorId="2405FAEC" wp14:editId="34B21F4A">
            <wp:extent cx="2105130" cy="1874526"/>
            <wp:effectExtent l="0" t="0" r="9525" b="0"/>
            <wp:docPr id="6" name="Image 6" descr="Bee lu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e lung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13623" cy="1882089"/>
                    </a:xfrm>
                    <a:prstGeom prst="rect">
                      <a:avLst/>
                    </a:prstGeom>
                    <a:noFill/>
                    <a:ln>
                      <a:noFill/>
                    </a:ln>
                  </pic:spPr>
                </pic:pic>
              </a:graphicData>
            </a:graphic>
          </wp:inline>
        </w:drawing>
      </w:r>
    </w:p>
    <w:p w14:paraId="3EB0E9CC" w14:textId="77777777" w:rsidR="00B34A02" w:rsidRPr="00DB6C41" w:rsidRDefault="00B34A02">
      <w:pPr>
        <w:spacing w:before="240" w:after="480" w:line="240" w:lineRule="auto"/>
        <w:jc w:val="center"/>
        <w:rPr>
          <w:rFonts w:ascii="Ottawa" w:hAnsi="Ottawa"/>
          <w:i/>
          <w:strike/>
          <w:sz w:val="18"/>
          <w:lang w:val="en-IE"/>
        </w:rPr>
      </w:pPr>
      <w:r w:rsidRPr="00DB6C41">
        <w:rPr>
          <w:rFonts w:ascii="Ottawa" w:hAnsi="Ottawa"/>
          <w:b/>
          <w:i/>
          <w:strike/>
          <w:sz w:val="18"/>
          <w:lang w:val="en-IE"/>
        </w:rPr>
        <w:t>Fig. 2</w:t>
      </w:r>
      <w:r w:rsidRPr="00DB6C41">
        <w:rPr>
          <w:rFonts w:ascii="Ottawa" w:hAnsi="Ottawa"/>
          <w:i/>
          <w:strike/>
          <w:sz w:val="18"/>
          <w:lang w:val="en-IE"/>
        </w:rPr>
        <w:t xml:space="preserve">. Main thoracic tracheae of a honey bee where </w:t>
      </w:r>
      <w:proofErr w:type="spellStart"/>
      <w:r w:rsidRPr="00DB6C41">
        <w:rPr>
          <w:rFonts w:ascii="Ottawa" w:hAnsi="Ottawa"/>
          <w:strike/>
          <w:sz w:val="18"/>
          <w:lang w:val="en-IE"/>
        </w:rPr>
        <w:t>Acarapis</w:t>
      </w:r>
      <w:proofErr w:type="spellEnd"/>
      <w:r w:rsidRPr="00DB6C41">
        <w:rPr>
          <w:rFonts w:ascii="Ottawa" w:hAnsi="Ottawa"/>
          <w:i/>
          <w:strike/>
          <w:sz w:val="18"/>
          <w:lang w:val="en-IE"/>
        </w:rPr>
        <w:t xml:space="preserve"> is commonly found;</w:t>
      </w:r>
      <w:r w:rsidRPr="00DB6C41">
        <w:rPr>
          <w:rFonts w:ascii="Ottawa" w:hAnsi="Ottawa"/>
          <w:i/>
          <w:strike/>
          <w:sz w:val="18"/>
          <w:lang w:val="en-IE"/>
        </w:rPr>
        <w:br/>
        <w:t>light infestations are near the spiracle opening.</w:t>
      </w:r>
    </w:p>
    <w:p w14:paraId="54B0A20C" w14:textId="1D6DA118" w:rsidR="00B34A02" w:rsidRPr="00971F11" w:rsidRDefault="00B34A02">
      <w:pPr>
        <w:pStyle w:val="paraA0"/>
        <w:rPr>
          <w:lang w:val="en-IE"/>
        </w:rPr>
      </w:pPr>
      <w:r w:rsidRPr="00DB6C41">
        <w:rPr>
          <w:lang w:val="en-IE"/>
        </w:rPr>
        <w:t>The pathogenic effect</w:t>
      </w:r>
      <w:r w:rsidR="00FE1D39" w:rsidRPr="00DB6C41">
        <w:rPr>
          <w:u w:val="double"/>
          <w:lang w:val="en-IE"/>
        </w:rPr>
        <w:t>s</w:t>
      </w:r>
      <w:r w:rsidRPr="00DB6C41">
        <w:rPr>
          <w:lang w:val="en-IE"/>
        </w:rPr>
        <w:t xml:space="preserve"> on individual bees depend</w:t>
      </w:r>
      <w:r w:rsidR="00AC6F43" w:rsidRPr="00DB6C41">
        <w:rPr>
          <w:u w:val="double"/>
          <w:lang w:val="en-IE"/>
        </w:rPr>
        <w:t>s</w:t>
      </w:r>
      <w:r w:rsidRPr="00DB6C41">
        <w:rPr>
          <w:lang w:val="en-IE"/>
        </w:rPr>
        <w:t xml:space="preserve"> on the numbers of </w:t>
      </w:r>
      <w:r w:rsidRPr="00DB6C41">
        <w:rPr>
          <w:strike/>
          <w:lang w:val="en-IE"/>
        </w:rPr>
        <w:t>parasites</w:t>
      </w:r>
      <w:r w:rsidR="00FE1D39" w:rsidRPr="00DB6C41">
        <w:rPr>
          <w:strike/>
          <w:lang w:val="en-IE"/>
        </w:rPr>
        <w:t xml:space="preserve"> </w:t>
      </w:r>
      <w:r w:rsidR="00A94190" w:rsidRPr="00DB6C41">
        <w:rPr>
          <w:u w:val="double"/>
          <w:lang w:val="en-IE"/>
        </w:rPr>
        <w:t>mites</w:t>
      </w:r>
      <w:r w:rsidR="00A94190" w:rsidRPr="00DB6C41">
        <w:rPr>
          <w:lang w:val="en-IE"/>
        </w:rPr>
        <w:t xml:space="preserve"> </w:t>
      </w:r>
      <w:r w:rsidRPr="00DB6C41">
        <w:rPr>
          <w:lang w:val="en-IE"/>
        </w:rPr>
        <w:t>within the tracheae and are attributable both to mechanical injuries and</w:t>
      </w:r>
      <w:r w:rsidR="00FE1D39" w:rsidRPr="00DB6C41">
        <w:rPr>
          <w:lang w:val="en-IE"/>
        </w:rPr>
        <w:t xml:space="preserve"> </w:t>
      </w:r>
      <w:r w:rsidRPr="00DB6C41">
        <w:rPr>
          <w:strike/>
          <w:lang w:val="en-IE"/>
        </w:rPr>
        <w:t xml:space="preserve">to </w:t>
      </w:r>
      <w:r w:rsidRPr="00DB6C41">
        <w:rPr>
          <w:lang w:val="en-IE"/>
        </w:rPr>
        <w:t xml:space="preserve">physiological disorders consequent to the obstruction of the air ducts, lesions in the tracheal walls, and to the depletion of haemolymph. As the parasite population increases, the tracheal walls, which are normally </w:t>
      </w:r>
      <w:r w:rsidRPr="00971F11">
        <w:rPr>
          <w:lang w:val="en-IE"/>
        </w:rPr>
        <w:t>whitish and translucent, become opaque and discoloured with blotchy black areas, probably due to melanin crusts (</w:t>
      </w:r>
      <w:r w:rsidR="004E05DE" w:rsidRPr="00971F11">
        <w:rPr>
          <w:lang w:val="en-IE"/>
        </w:rPr>
        <w:t>Giordani, 1964</w:t>
      </w:r>
      <w:r w:rsidRPr="00971F11">
        <w:rPr>
          <w:lang w:val="en-IE"/>
        </w:rPr>
        <w:t>).</w:t>
      </w:r>
    </w:p>
    <w:p w14:paraId="648CC592" w14:textId="10558BE4" w:rsidR="00B34A02" w:rsidRPr="00DB6C41" w:rsidRDefault="00B34A02">
      <w:pPr>
        <w:pStyle w:val="paraA0"/>
        <w:rPr>
          <w:lang w:val="en-IE"/>
        </w:rPr>
      </w:pPr>
      <w:r w:rsidRPr="00971F11">
        <w:rPr>
          <w:strike/>
          <w:lang w:val="en-IE"/>
        </w:rPr>
        <w:lastRenderedPageBreak/>
        <w:t>The mortality rate</w:t>
      </w:r>
      <w:r w:rsidR="003C3CD2" w:rsidRPr="00971F11">
        <w:rPr>
          <w:strike/>
          <w:lang w:val="en-IE"/>
        </w:rPr>
        <w:t xml:space="preserve"> </w:t>
      </w:r>
      <w:r w:rsidR="00C22A86" w:rsidRPr="00971F11">
        <w:rPr>
          <w:lang w:val="en-IE"/>
        </w:rPr>
        <w:t>C</w:t>
      </w:r>
      <w:r w:rsidR="00A94190" w:rsidRPr="00971F11">
        <w:rPr>
          <w:lang w:val="en-IE"/>
        </w:rPr>
        <w:t>olony loss rate</w:t>
      </w:r>
      <w:r w:rsidR="00C22A86" w:rsidRPr="00971F11">
        <w:rPr>
          <w:lang w:val="en-IE"/>
        </w:rPr>
        <w:t xml:space="preserve">s </w:t>
      </w:r>
      <w:r w:rsidR="00A94190" w:rsidRPr="00971F11">
        <w:rPr>
          <w:lang w:val="en-IE"/>
        </w:rPr>
        <w:t xml:space="preserve">may </w:t>
      </w:r>
      <w:r w:rsidRPr="00971F11">
        <w:rPr>
          <w:strike/>
          <w:lang w:val="en-IE"/>
        </w:rPr>
        <w:t>range from moderate to</w:t>
      </w:r>
      <w:r w:rsidR="003C3CD2" w:rsidRPr="00971F11">
        <w:rPr>
          <w:strike/>
          <w:lang w:val="en-IE"/>
        </w:rPr>
        <w:t xml:space="preserve"> </w:t>
      </w:r>
      <w:r w:rsidR="00AC6F43" w:rsidRPr="00971F11">
        <w:rPr>
          <w:u w:val="double"/>
          <w:lang w:val="en-IE"/>
        </w:rPr>
        <w:t>vary</w:t>
      </w:r>
      <w:r w:rsidR="009F0BA8" w:rsidRPr="00971F11">
        <w:rPr>
          <w:u w:val="double"/>
          <w:lang w:val="en-IE"/>
        </w:rPr>
        <w:t xml:space="preserve">, </w:t>
      </w:r>
      <w:r w:rsidR="002C1D3E" w:rsidRPr="00971F11">
        <w:rPr>
          <w:u w:val="double"/>
          <w:lang w:val="en-IE"/>
        </w:rPr>
        <w:t xml:space="preserve">but </w:t>
      </w:r>
      <w:r w:rsidR="00C22A86" w:rsidRPr="00971F11">
        <w:rPr>
          <w:u w:val="double"/>
          <w:lang w:val="en-IE"/>
        </w:rPr>
        <w:t>these</w:t>
      </w:r>
      <w:r w:rsidR="002C1D3E" w:rsidRPr="00971F11">
        <w:rPr>
          <w:u w:val="double"/>
          <w:lang w:val="en-IE"/>
        </w:rPr>
        <w:t xml:space="preserve"> losses can be very</w:t>
      </w:r>
      <w:r w:rsidR="002C1D3E" w:rsidRPr="00971F11">
        <w:rPr>
          <w:lang w:val="en-IE"/>
        </w:rPr>
        <w:t xml:space="preserve"> high</w:t>
      </w:r>
      <w:r w:rsidRPr="00971F11">
        <w:rPr>
          <w:strike/>
          <w:lang w:val="en-IE"/>
        </w:rPr>
        <w:t>.</w:t>
      </w:r>
      <w:r w:rsidR="002C1D3E" w:rsidRPr="00971F11">
        <w:rPr>
          <w:lang w:val="en-IE"/>
        </w:rPr>
        <w:t xml:space="preserve"> </w:t>
      </w:r>
      <w:r w:rsidR="002C1D3E" w:rsidRPr="00971F11">
        <w:rPr>
          <w:u w:val="double"/>
          <w:lang w:val="en-IE"/>
        </w:rPr>
        <w:t>when the mite first establishes in bee populations with no prior exposure</w:t>
      </w:r>
      <w:r w:rsidRPr="00971F11">
        <w:rPr>
          <w:u w:val="double"/>
          <w:lang w:val="en-IE"/>
        </w:rPr>
        <w:t>.</w:t>
      </w:r>
      <w:r w:rsidRPr="00971F11">
        <w:rPr>
          <w:lang w:val="en-IE"/>
        </w:rPr>
        <w:t xml:space="preserve"> Early signs of infection </w:t>
      </w:r>
      <w:r w:rsidRPr="00971F11">
        <w:rPr>
          <w:strike/>
          <w:lang w:val="en-IE"/>
        </w:rPr>
        <w:t>normally</w:t>
      </w:r>
      <w:r w:rsidR="003C3CD2" w:rsidRPr="00971F11">
        <w:rPr>
          <w:strike/>
          <w:lang w:val="en-IE"/>
        </w:rPr>
        <w:t xml:space="preserve"> </w:t>
      </w:r>
      <w:r w:rsidR="00C22A86" w:rsidRPr="00971F11">
        <w:rPr>
          <w:u w:val="double"/>
          <w:lang w:val="en-IE"/>
        </w:rPr>
        <w:t>may</w:t>
      </w:r>
      <w:r w:rsidR="00C22A86" w:rsidRPr="00971F11">
        <w:rPr>
          <w:lang w:val="en-IE"/>
        </w:rPr>
        <w:t xml:space="preserve"> </w:t>
      </w:r>
      <w:r w:rsidRPr="00971F11">
        <w:rPr>
          <w:lang w:val="en-IE"/>
        </w:rPr>
        <w:t xml:space="preserve">go unnoticed, except for a slow dwindling in the colony size. Only when infection is heavy does it become apparent. This is generally in </w:t>
      </w:r>
      <w:r w:rsidRPr="00971F11">
        <w:rPr>
          <w:strike/>
          <w:lang w:val="en-IE"/>
        </w:rPr>
        <w:t xml:space="preserve">the early </w:t>
      </w:r>
      <w:r w:rsidRPr="00971F11">
        <w:rPr>
          <w:lang w:val="en-IE"/>
        </w:rPr>
        <w:t>spring after the winter clustering period when the mites have bred and multiplied undisturbed in</w:t>
      </w:r>
      <w:r w:rsidRPr="00971F11">
        <w:rPr>
          <w:strike/>
          <w:lang w:val="en-IE"/>
        </w:rPr>
        <w:t>to</w:t>
      </w:r>
      <w:r w:rsidR="0004666E" w:rsidRPr="00971F11">
        <w:rPr>
          <w:lang w:val="en-IE"/>
        </w:rPr>
        <w:t xml:space="preserve"> </w:t>
      </w:r>
      <w:r w:rsidRPr="00971F11">
        <w:rPr>
          <w:lang w:val="en-IE"/>
        </w:rPr>
        <w:t xml:space="preserve">the longer-living winter bees. </w:t>
      </w:r>
      <w:r w:rsidRPr="00971F11">
        <w:rPr>
          <w:strike/>
          <w:lang w:val="en-IE"/>
        </w:rPr>
        <w:t>This applies mainly to the Northern Hemisphere where there are seasonal variations in the reproduction of bees.</w:t>
      </w:r>
      <w:r w:rsidR="002975AB" w:rsidRPr="002975AB">
        <w:rPr>
          <w:lang w:val="en-IE"/>
        </w:rPr>
        <w:t xml:space="preserve"> </w:t>
      </w:r>
      <w:r w:rsidR="002975AB" w:rsidRPr="00B92A77">
        <w:rPr>
          <w:u w:val="double"/>
          <w:lang w:val="en-IE"/>
        </w:rPr>
        <w:t xml:space="preserve">Some races of bees, such as Buckfast bees (Brother, 1968) and some hygienic strains, are less susceptible to attack by </w:t>
      </w:r>
      <w:r w:rsidR="002975AB" w:rsidRPr="00B92A77">
        <w:rPr>
          <w:i/>
          <w:u w:val="double"/>
          <w:lang w:val="en-IE"/>
        </w:rPr>
        <w:t>A</w:t>
      </w:r>
      <w:r w:rsidR="00B92A77">
        <w:rPr>
          <w:i/>
          <w:u w:val="double"/>
          <w:lang w:val="en-IE"/>
        </w:rPr>
        <w:t>. </w:t>
      </w:r>
      <w:proofErr w:type="spellStart"/>
      <w:r w:rsidR="002975AB" w:rsidRPr="00B92A77">
        <w:rPr>
          <w:i/>
          <w:u w:val="double"/>
          <w:lang w:val="en-IE"/>
        </w:rPr>
        <w:t>woodi</w:t>
      </w:r>
      <w:proofErr w:type="spellEnd"/>
      <w:r w:rsidR="002975AB" w:rsidRPr="00B92A77">
        <w:rPr>
          <w:u w:val="double"/>
          <w:lang w:val="en-IE"/>
        </w:rPr>
        <w:t>.</w:t>
      </w:r>
      <w:r w:rsidR="00B92A77" w:rsidRPr="00B92A77">
        <w:rPr>
          <w:lang w:val="en-IE"/>
        </w:rPr>
        <w:t xml:space="preserve"> </w:t>
      </w:r>
      <w:r w:rsidRPr="00971F11">
        <w:rPr>
          <w:strike/>
          <w:lang w:val="en-IE"/>
        </w:rPr>
        <w:t>Infection spreads</w:t>
      </w:r>
      <w:r w:rsidR="003C3CD2" w:rsidRPr="00971F11">
        <w:rPr>
          <w:strike/>
          <w:lang w:val="en-IE"/>
        </w:rPr>
        <w:t xml:space="preserve"> </w:t>
      </w:r>
      <w:r w:rsidR="0004666E" w:rsidRPr="00971F11">
        <w:rPr>
          <w:u w:val="double"/>
          <w:lang w:val="en-IE"/>
        </w:rPr>
        <w:t xml:space="preserve">Mites </w:t>
      </w:r>
      <w:r w:rsidRPr="00971F11">
        <w:rPr>
          <w:u w:val="double"/>
          <w:lang w:val="en-IE"/>
        </w:rPr>
        <w:t>spread</w:t>
      </w:r>
      <w:r w:rsidRPr="00971F11">
        <w:rPr>
          <w:lang w:val="en-IE"/>
        </w:rPr>
        <w:t xml:space="preserve"> from one bee to another by direct contact. Generally, only </w:t>
      </w:r>
      <w:r w:rsidRPr="00971F11">
        <w:rPr>
          <w:strike/>
          <w:lang w:val="en-IE"/>
        </w:rPr>
        <w:t>newly hatched</w:t>
      </w:r>
      <w:r w:rsidR="003C3CD2" w:rsidRPr="00971F11">
        <w:rPr>
          <w:strike/>
          <w:lang w:val="en-IE"/>
        </w:rPr>
        <w:t xml:space="preserve"> </w:t>
      </w:r>
      <w:r w:rsidR="002C1D3E" w:rsidRPr="00971F11">
        <w:rPr>
          <w:u w:val="double"/>
          <w:lang w:val="en-IE"/>
        </w:rPr>
        <w:t>young adult</w:t>
      </w:r>
      <w:r w:rsidR="002C1D3E" w:rsidRPr="00971F11">
        <w:rPr>
          <w:lang w:val="en-IE"/>
        </w:rPr>
        <w:t xml:space="preserve"> bees</w:t>
      </w:r>
      <w:r w:rsidRPr="00971F11">
        <w:rPr>
          <w:lang w:val="en-IE"/>
        </w:rPr>
        <w:t xml:space="preserve"> </w:t>
      </w:r>
      <w:r w:rsidR="0004666E" w:rsidRPr="00971F11">
        <w:rPr>
          <w:u w:val="double"/>
          <w:lang w:val="en-IE"/>
        </w:rPr>
        <w:t>(</w:t>
      </w:r>
      <w:r w:rsidRPr="00971F11">
        <w:rPr>
          <w:lang w:val="en-IE"/>
        </w:rPr>
        <w:t xml:space="preserve">under </w:t>
      </w:r>
      <w:r w:rsidRPr="00971F11">
        <w:rPr>
          <w:strike/>
          <w:lang w:val="en-IE"/>
        </w:rPr>
        <w:t>10</w:t>
      </w:r>
      <w:r w:rsidR="003C3CD2" w:rsidRPr="00971F11">
        <w:rPr>
          <w:strike/>
          <w:lang w:val="en-IE"/>
        </w:rPr>
        <w:t xml:space="preserve"> </w:t>
      </w:r>
      <w:r w:rsidR="003C3CD2" w:rsidRPr="00971F11">
        <w:rPr>
          <w:u w:val="double"/>
          <w:lang w:val="en-IE"/>
        </w:rPr>
        <w:t>4</w:t>
      </w:r>
      <w:r w:rsidR="002C1D3E" w:rsidRPr="00971F11">
        <w:rPr>
          <w:lang w:val="en-IE"/>
        </w:rPr>
        <w:t> </w:t>
      </w:r>
      <w:r w:rsidRPr="00971F11">
        <w:rPr>
          <w:lang w:val="en-IE"/>
        </w:rPr>
        <w:t>days</w:t>
      </w:r>
      <w:r w:rsidRPr="00B92A77">
        <w:rPr>
          <w:strike/>
          <w:lang w:val="en-IE"/>
        </w:rPr>
        <w:t xml:space="preserve"> old</w:t>
      </w:r>
      <w:r w:rsidRPr="00971F11">
        <w:rPr>
          <w:strike/>
          <w:lang w:val="en-IE"/>
        </w:rPr>
        <w:t>,</w:t>
      </w:r>
      <w:r w:rsidR="0004666E" w:rsidRPr="00971F11">
        <w:rPr>
          <w:lang w:val="en-IE"/>
        </w:rPr>
        <w:t xml:space="preserve"> </w:t>
      </w:r>
      <w:r w:rsidR="0004666E" w:rsidRPr="00971F11">
        <w:rPr>
          <w:u w:val="double"/>
          <w:lang w:val="en-IE"/>
        </w:rPr>
        <w:t>post-emergence)</w:t>
      </w:r>
      <w:r w:rsidRPr="00971F11">
        <w:rPr>
          <w:u w:val="double"/>
          <w:lang w:val="en-IE"/>
        </w:rPr>
        <w:t>,</w:t>
      </w:r>
      <w:r w:rsidRPr="00971F11">
        <w:rPr>
          <w:lang w:val="en-IE"/>
        </w:rPr>
        <w:t xml:space="preserve"> are susceptible. Attempts to rear </w:t>
      </w:r>
      <w:r w:rsidRPr="00971F11">
        <w:rPr>
          <w:i/>
          <w:lang w:val="en-IE"/>
        </w:rPr>
        <w:t>A. </w:t>
      </w:r>
      <w:proofErr w:type="spellStart"/>
      <w:r w:rsidRPr="00971F11">
        <w:rPr>
          <w:i/>
          <w:lang w:val="en-IE"/>
        </w:rPr>
        <w:t>woodi</w:t>
      </w:r>
      <w:proofErr w:type="spellEnd"/>
      <w:r w:rsidRPr="00971F11">
        <w:rPr>
          <w:lang w:val="en-IE"/>
        </w:rPr>
        <w:t xml:space="preserve"> </w:t>
      </w:r>
      <w:r w:rsidR="007504F4" w:rsidRPr="00971F11">
        <w:rPr>
          <w:u w:val="double"/>
          <w:lang w:val="en-IE"/>
        </w:rPr>
        <w:t>artificially</w:t>
      </w:r>
      <w:r w:rsidR="007504F4" w:rsidRPr="00971F11">
        <w:rPr>
          <w:lang w:val="en-IE"/>
        </w:rPr>
        <w:t xml:space="preserve"> </w:t>
      </w:r>
      <w:r w:rsidRPr="00971F11">
        <w:rPr>
          <w:strike/>
          <w:lang w:val="en-IE"/>
        </w:rPr>
        <w:t xml:space="preserve">on artificial and synthetic diets </w:t>
      </w:r>
      <w:r w:rsidR="003746B1" w:rsidRPr="00971F11">
        <w:rPr>
          <w:lang w:val="en-IE"/>
        </w:rPr>
        <w:t xml:space="preserve">have </w:t>
      </w:r>
      <w:r w:rsidRPr="00971F11">
        <w:rPr>
          <w:strike/>
          <w:lang w:val="en-IE"/>
        </w:rPr>
        <w:t>been unsuccessful, while culturing them on</w:t>
      </w:r>
      <w:r w:rsidR="003C3CD2" w:rsidRPr="00971F11">
        <w:rPr>
          <w:strike/>
          <w:lang w:val="en-IE"/>
        </w:rPr>
        <w:t xml:space="preserve"> </w:t>
      </w:r>
      <w:r w:rsidR="003746B1" w:rsidRPr="00971F11">
        <w:rPr>
          <w:u w:val="double"/>
          <w:lang w:val="en-IE"/>
        </w:rPr>
        <w:t xml:space="preserve">had </w:t>
      </w:r>
      <w:r w:rsidR="00DF7B12" w:rsidRPr="00971F11">
        <w:rPr>
          <w:u w:val="double"/>
          <w:lang w:val="en-IE"/>
        </w:rPr>
        <w:t xml:space="preserve">limited success (Bruce </w:t>
      </w:r>
      <w:r w:rsidR="00DF7B12" w:rsidRPr="00971F11">
        <w:rPr>
          <w:i/>
          <w:iCs/>
          <w:u w:val="double"/>
          <w:lang w:val="en-IE"/>
        </w:rPr>
        <w:t>et al.,</w:t>
      </w:r>
      <w:r w:rsidR="00DF7B12" w:rsidRPr="00971F11">
        <w:rPr>
          <w:u w:val="double"/>
          <w:lang w:val="en-IE"/>
        </w:rPr>
        <w:t xml:space="preserve"> 1991</w:t>
      </w:r>
      <w:r w:rsidR="000F422A" w:rsidRPr="00971F11">
        <w:rPr>
          <w:u w:val="double"/>
          <w:lang w:val="en-IE"/>
        </w:rPr>
        <w:t>). Controlled infestation of</w:t>
      </w:r>
      <w:r w:rsidR="000F422A" w:rsidRPr="00971F11">
        <w:rPr>
          <w:lang w:val="en-IE"/>
        </w:rPr>
        <w:t xml:space="preserve"> </w:t>
      </w:r>
      <w:r w:rsidRPr="00971F11">
        <w:rPr>
          <w:lang w:val="en-IE"/>
        </w:rPr>
        <w:t xml:space="preserve">immature </w:t>
      </w:r>
      <w:r w:rsidRPr="00971F11">
        <w:rPr>
          <w:strike/>
          <w:lang w:val="en-IE"/>
        </w:rPr>
        <w:t>stages of the honey bee itself has been only partially successful</w:t>
      </w:r>
      <w:r w:rsidR="003C3CD2" w:rsidRPr="00971F11">
        <w:rPr>
          <w:strike/>
          <w:lang w:val="en-IE"/>
        </w:rPr>
        <w:t xml:space="preserve"> </w:t>
      </w:r>
      <w:r w:rsidRPr="00971F11">
        <w:rPr>
          <w:u w:val="double"/>
          <w:lang w:val="en-IE"/>
        </w:rPr>
        <w:t>bee</w:t>
      </w:r>
      <w:r w:rsidR="000F422A" w:rsidRPr="00971F11">
        <w:rPr>
          <w:u w:val="double"/>
          <w:lang w:val="en-IE"/>
        </w:rPr>
        <w:t>s can be achieved</w:t>
      </w:r>
      <w:r w:rsidR="000F422A" w:rsidRPr="00971F11">
        <w:rPr>
          <w:lang w:val="en-IE"/>
        </w:rPr>
        <w:t xml:space="preserve"> </w:t>
      </w:r>
      <w:r w:rsidRPr="00971F11">
        <w:rPr>
          <w:lang w:val="en-IE"/>
        </w:rPr>
        <w:t>(</w:t>
      </w:r>
      <w:r w:rsidR="004E05DE" w:rsidRPr="00971F11">
        <w:rPr>
          <w:lang w:val="en-IE"/>
        </w:rPr>
        <w:t>Giordani, 1970</w:t>
      </w:r>
      <w:r w:rsidRPr="00971F11">
        <w:rPr>
          <w:lang w:val="en-IE"/>
        </w:rPr>
        <w:t>)</w:t>
      </w:r>
      <w:r w:rsidRPr="00971F11">
        <w:rPr>
          <w:strike/>
          <w:lang w:val="en-IE"/>
        </w:rPr>
        <w:t>. The</w:t>
      </w:r>
      <w:r w:rsidR="00DF7B12" w:rsidRPr="00971F11">
        <w:rPr>
          <w:lang w:val="en-IE"/>
        </w:rPr>
        <w:t xml:space="preserve"> </w:t>
      </w:r>
      <w:r w:rsidR="000F422A" w:rsidRPr="00971F11">
        <w:rPr>
          <w:u w:val="double"/>
          <w:lang w:val="en-IE"/>
        </w:rPr>
        <w:t xml:space="preserve">and </w:t>
      </w:r>
      <w:r w:rsidR="00DF7B12" w:rsidRPr="00971F11">
        <w:rPr>
          <w:u w:val="double"/>
          <w:lang w:val="en-IE"/>
        </w:rPr>
        <w:t xml:space="preserve">has allowed for </w:t>
      </w:r>
      <w:r w:rsidR="000F422A" w:rsidRPr="00971F11">
        <w:rPr>
          <w:u w:val="double"/>
          <w:lang w:val="en-IE"/>
        </w:rPr>
        <w:t>the determination of mite</w:t>
      </w:r>
      <w:r w:rsidR="000F422A" w:rsidRPr="00971F11">
        <w:rPr>
          <w:lang w:val="en-IE"/>
        </w:rPr>
        <w:t xml:space="preserve"> life </w:t>
      </w:r>
      <w:r w:rsidRPr="00971F11">
        <w:rPr>
          <w:strike/>
          <w:lang w:val="en-IE"/>
        </w:rPr>
        <w:t>span</w:t>
      </w:r>
      <w:r w:rsidR="003C3CD2" w:rsidRPr="00971F11">
        <w:rPr>
          <w:strike/>
          <w:lang w:val="en-IE"/>
        </w:rPr>
        <w:t xml:space="preserve"> </w:t>
      </w:r>
      <w:r w:rsidR="000F422A" w:rsidRPr="00971F11">
        <w:rPr>
          <w:u w:val="double"/>
          <w:lang w:val="en-IE"/>
        </w:rPr>
        <w:t>cycle, host preference and host resistance, and the effect</w:t>
      </w:r>
      <w:r w:rsidR="000F422A" w:rsidRPr="00971F11">
        <w:rPr>
          <w:lang w:val="en-IE"/>
        </w:rPr>
        <w:t xml:space="preserve"> of the mites </w:t>
      </w:r>
      <w:r w:rsidRPr="00971F11">
        <w:rPr>
          <w:strike/>
          <w:lang w:val="en-IE"/>
        </w:rPr>
        <w:t>in dead</w:t>
      </w:r>
      <w:r w:rsidR="003C3CD2" w:rsidRPr="00971F11">
        <w:rPr>
          <w:strike/>
          <w:lang w:val="en-IE"/>
        </w:rPr>
        <w:t xml:space="preserve"> </w:t>
      </w:r>
      <w:r w:rsidR="000F422A" w:rsidRPr="00971F11">
        <w:rPr>
          <w:u w:val="double"/>
          <w:lang w:val="en-IE"/>
        </w:rPr>
        <w:t>on adult</w:t>
      </w:r>
      <w:r w:rsidR="000F422A" w:rsidRPr="00971F11">
        <w:rPr>
          <w:lang w:val="en-IE"/>
        </w:rPr>
        <w:t xml:space="preserve"> bees</w:t>
      </w:r>
      <w:r w:rsidRPr="00971F11">
        <w:rPr>
          <w:strike/>
          <w:lang w:val="en-IE"/>
        </w:rPr>
        <w:t xml:space="preserve"> is approximately 1 week</w:t>
      </w:r>
      <w:r w:rsidRPr="00971F11">
        <w:rPr>
          <w:lang w:val="en-IE"/>
        </w:rPr>
        <w:t>. Reproduction occurs within the tracheae of adult bees, where female</w:t>
      </w:r>
      <w:r w:rsidRPr="00DB6C41">
        <w:rPr>
          <w:lang w:val="en-IE"/>
        </w:rPr>
        <w:t xml:space="preserve"> mites may lay 8–20 eggs. There are 2–4 times as many females as males; development takes 11–12 days for males and 14–15 days for females.</w:t>
      </w:r>
    </w:p>
    <w:p w14:paraId="078462CF" w14:textId="5E33046E" w:rsidR="00B34A02" w:rsidRPr="00DB6C41" w:rsidRDefault="00B34A02">
      <w:pPr>
        <w:pStyle w:val="paraA0"/>
        <w:spacing w:after="480"/>
        <w:rPr>
          <w:lang w:val="en-IE"/>
        </w:rPr>
      </w:pPr>
      <w:r w:rsidRPr="00DB6C41">
        <w:rPr>
          <w:lang w:val="en-IE"/>
        </w:rPr>
        <w:t xml:space="preserve">There are no reliable clinical signs for the diagnosis of </w:t>
      </w:r>
      <w:proofErr w:type="spellStart"/>
      <w:r w:rsidRPr="00DB6C41">
        <w:rPr>
          <w:lang w:val="en-IE"/>
        </w:rPr>
        <w:t>acarapisosis</w:t>
      </w:r>
      <w:proofErr w:type="spellEnd"/>
      <w:r w:rsidRPr="00DB6C41">
        <w:rPr>
          <w:lang w:val="en-IE"/>
        </w:rPr>
        <w:t xml:space="preserve"> as the signs of infection are not specific and the bees behave in much the same way as </w:t>
      </w:r>
      <w:r w:rsidRPr="00DB6C41">
        <w:rPr>
          <w:strike/>
          <w:lang w:val="en-IE"/>
        </w:rPr>
        <w:t xml:space="preserve">do </w:t>
      </w:r>
      <w:r w:rsidRPr="00DB6C41">
        <w:rPr>
          <w:lang w:val="en-IE"/>
        </w:rPr>
        <w:t>bees affected by other diseases or disorders. They crawl around in the front of the hive and climb blades of grass, unable to fly. Dysentery may be present.</w:t>
      </w:r>
    </w:p>
    <w:p w14:paraId="7CCF60D5" w14:textId="0F852073" w:rsidR="00B34A02" w:rsidRPr="00DB6C41" w:rsidRDefault="00B34A02">
      <w:pPr>
        <w:pStyle w:val="A0"/>
        <w:rPr>
          <w:lang w:val="en-IE"/>
        </w:rPr>
      </w:pPr>
      <w:r w:rsidRPr="00DB6C41">
        <w:rPr>
          <w:lang w:val="en-IE"/>
        </w:rPr>
        <w:t>b.  DIAGNOSTIC TECHNIQUES</w:t>
      </w:r>
    </w:p>
    <w:p w14:paraId="3AC2D014" w14:textId="77777777" w:rsidR="007977DD" w:rsidRPr="00DB6C41" w:rsidRDefault="007977DD" w:rsidP="007977DD">
      <w:pPr>
        <w:pStyle w:val="Tabletitle"/>
        <w:rPr>
          <w:b w:val="0"/>
          <w:u w:val="double"/>
          <w:lang w:val="en-IE"/>
        </w:rPr>
      </w:pPr>
      <w:r w:rsidRPr="00DB6C41">
        <w:rPr>
          <w:u w:val="double"/>
          <w:lang w:val="en-IE"/>
        </w:rPr>
        <w:t xml:space="preserve">Table </w:t>
      </w:r>
      <w:r w:rsidRPr="00DB6C41">
        <w:rPr>
          <w:noProof/>
          <w:u w:val="double"/>
          <w:lang w:val="en-IE"/>
        </w:rPr>
        <w:t>1</w:t>
      </w:r>
      <w:r w:rsidRPr="00DB6C41">
        <w:rPr>
          <w:u w:val="double"/>
          <w:lang w:val="en-IE"/>
        </w:rPr>
        <w:t xml:space="preserve">. </w:t>
      </w:r>
      <w:r w:rsidRPr="00DB6C41">
        <w:rPr>
          <w:b w:val="0"/>
          <w:u w:val="double"/>
          <w:lang w:val="en-IE"/>
        </w:rPr>
        <w:t>Test methods available and their purpose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1264"/>
        <w:gridCol w:w="1134"/>
        <w:gridCol w:w="1418"/>
        <w:gridCol w:w="1275"/>
        <w:gridCol w:w="1134"/>
        <w:gridCol w:w="1134"/>
        <w:gridCol w:w="1688"/>
      </w:tblGrid>
      <w:tr w:rsidR="007977DD" w:rsidRPr="000C1D08" w14:paraId="26FFD392" w14:textId="77777777" w:rsidTr="000129C2">
        <w:trPr>
          <w:trHeight w:val="402"/>
          <w:tblHeader/>
          <w:jc w:val="center"/>
        </w:trPr>
        <w:tc>
          <w:tcPr>
            <w:tcW w:w="1264" w:type="dxa"/>
            <w:vMerge w:val="restart"/>
            <w:vAlign w:val="center"/>
          </w:tcPr>
          <w:p w14:paraId="5EB55D1D" w14:textId="249B375C" w:rsidR="007977DD" w:rsidRPr="000C1D08" w:rsidRDefault="007977DD" w:rsidP="007977DD">
            <w:pPr>
              <w:pStyle w:val="TableHead"/>
              <w:rPr>
                <w:rFonts w:ascii="Arial" w:hAnsi="Arial" w:cs="Arial"/>
                <w:b w:val="0"/>
                <w:bCs w:val="0"/>
                <w:sz w:val="16"/>
                <w:szCs w:val="16"/>
                <w:u w:val="double"/>
              </w:rPr>
            </w:pPr>
            <w:r w:rsidRPr="000C1D08">
              <w:rPr>
                <w:rFonts w:ascii="Arial" w:hAnsi="Arial" w:cs="Arial"/>
                <w:u w:val="double"/>
              </w:rPr>
              <w:t>Method</w:t>
            </w:r>
          </w:p>
        </w:tc>
        <w:tc>
          <w:tcPr>
            <w:tcW w:w="7783" w:type="dxa"/>
            <w:gridSpan w:val="6"/>
            <w:vAlign w:val="center"/>
          </w:tcPr>
          <w:p w14:paraId="6EC2172C" w14:textId="77777777" w:rsidR="007977DD" w:rsidRPr="000C1D08" w:rsidRDefault="007977DD" w:rsidP="007977DD">
            <w:pPr>
              <w:pStyle w:val="Tabletext"/>
              <w:rPr>
                <w:b/>
                <w:bCs/>
                <w:sz w:val="16"/>
                <w:szCs w:val="16"/>
                <w:u w:val="double"/>
              </w:rPr>
            </w:pPr>
            <w:r w:rsidRPr="000C1D08">
              <w:rPr>
                <w:b/>
                <w:bCs/>
                <w:u w:val="double"/>
              </w:rPr>
              <w:t>Purpose</w:t>
            </w:r>
          </w:p>
        </w:tc>
      </w:tr>
      <w:tr w:rsidR="007977DD" w:rsidRPr="000C1D08" w14:paraId="67D013ED" w14:textId="77777777" w:rsidTr="000129C2">
        <w:trPr>
          <w:trHeight w:val="402"/>
          <w:tblHeader/>
          <w:jc w:val="center"/>
        </w:trPr>
        <w:tc>
          <w:tcPr>
            <w:tcW w:w="1264" w:type="dxa"/>
            <w:vMerge/>
            <w:vAlign w:val="center"/>
          </w:tcPr>
          <w:p w14:paraId="3F6440C3" w14:textId="77777777" w:rsidR="007977DD" w:rsidRPr="000C1D08" w:rsidRDefault="007977DD" w:rsidP="007977DD">
            <w:pPr>
              <w:pStyle w:val="TableHead"/>
              <w:jc w:val="both"/>
              <w:rPr>
                <w:rFonts w:ascii="Arial" w:hAnsi="Arial" w:cs="Arial"/>
                <w:sz w:val="16"/>
                <w:szCs w:val="16"/>
                <w:u w:val="double"/>
              </w:rPr>
            </w:pPr>
          </w:p>
        </w:tc>
        <w:tc>
          <w:tcPr>
            <w:tcW w:w="1134" w:type="dxa"/>
            <w:vAlign w:val="center"/>
          </w:tcPr>
          <w:p w14:paraId="04153F93" w14:textId="77777777" w:rsidR="007977DD" w:rsidRPr="000C1D08" w:rsidRDefault="007977DD" w:rsidP="007977DD">
            <w:pPr>
              <w:pStyle w:val="Tabletext"/>
              <w:rPr>
                <w:sz w:val="16"/>
                <w:szCs w:val="16"/>
                <w:u w:val="double"/>
              </w:rPr>
            </w:pPr>
            <w:r w:rsidRPr="000C1D08">
              <w:rPr>
                <w:sz w:val="16"/>
                <w:szCs w:val="16"/>
                <w:u w:val="double"/>
              </w:rPr>
              <w:t>Population freedom from infection</w:t>
            </w:r>
          </w:p>
        </w:tc>
        <w:tc>
          <w:tcPr>
            <w:tcW w:w="1418" w:type="dxa"/>
            <w:vAlign w:val="center"/>
          </w:tcPr>
          <w:p w14:paraId="3E34AFDC" w14:textId="77777777" w:rsidR="007977DD" w:rsidRPr="000C1D08" w:rsidRDefault="007977DD" w:rsidP="007977DD">
            <w:pPr>
              <w:pStyle w:val="Tabletext"/>
              <w:rPr>
                <w:sz w:val="16"/>
                <w:szCs w:val="16"/>
                <w:u w:val="double"/>
              </w:rPr>
            </w:pPr>
            <w:r w:rsidRPr="000C1D08">
              <w:rPr>
                <w:sz w:val="16"/>
                <w:szCs w:val="16"/>
                <w:u w:val="double"/>
              </w:rPr>
              <w:t>Individual animal freedom from infection prior to movement</w:t>
            </w:r>
          </w:p>
        </w:tc>
        <w:tc>
          <w:tcPr>
            <w:tcW w:w="1275" w:type="dxa"/>
            <w:vAlign w:val="center"/>
          </w:tcPr>
          <w:p w14:paraId="064B7360" w14:textId="77777777" w:rsidR="007977DD" w:rsidRPr="000C1D08" w:rsidRDefault="007977DD" w:rsidP="007977DD">
            <w:pPr>
              <w:pStyle w:val="Tabletext"/>
              <w:rPr>
                <w:sz w:val="16"/>
                <w:szCs w:val="16"/>
                <w:u w:val="double"/>
              </w:rPr>
            </w:pPr>
            <w:r w:rsidRPr="000C1D08">
              <w:rPr>
                <w:sz w:val="16"/>
                <w:szCs w:val="16"/>
                <w:u w:val="double"/>
              </w:rPr>
              <w:t>Contribute to eradication policies</w:t>
            </w:r>
          </w:p>
        </w:tc>
        <w:tc>
          <w:tcPr>
            <w:tcW w:w="1134" w:type="dxa"/>
            <w:vAlign w:val="center"/>
          </w:tcPr>
          <w:p w14:paraId="1795E54C" w14:textId="77777777" w:rsidR="007977DD" w:rsidRPr="000C1D08" w:rsidRDefault="007977DD" w:rsidP="007977DD">
            <w:pPr>
              <w:pStyle w:val="Tabletext"/>
              <w:rPr>
                <w:sz w:val="16"/>
                <w:szCs w:val="16"/>
                <w:u w:val="double"/>
              </w:rPr>
            </w:pPr>
            <w:r w:rsidRPr="000C1D08">
              <w:rPr>
                <w:sz w:val="16"/>
                <w:szCs w:val="16"/>
                <w:u w:val="double"/>
              </w:rPr>
              <w:t>Confirmation of clinical cases</w:t>
            </w:r>
          </w:p>
        </w:tc>
        <w:tc>
          <w:tcPr>
            <w:tcW w:w="1134" w:type="dxa"/>
            <w:vAlign w:val="center"/>
          </w:tcPr>
          <w:p w14:paraId="6C8A49A8" w14:textId="77777777" w:rsidR="007977DD" w:rsidRPr="000C1D08" w:rsidRDefault="007977DD" w:rsidP="007977DD">
            <w:pPr>
              <w:pStyle w:val="Tabletext"/>
              <w:rPr>
                <w:sz w:val="16"/>
                <w:szCs w:val="16"/>
                <w:u w:val="double"/>
              </w:rPr>
            </w:pPr>
            <w:r w:rsidRPr="000C1D08">
              <w:rPr>
                <w:sz w:val="16"/>
                <w:szCs w:val="16"/>
                <w:u w:val="double"/>
              </w:rPr>
              <w:t>Prevalence of infection – surveillance</w:t>
            </w:r>
          </w:p>
        </w:tc>
        <w:tc>
          <w:tcPr>
            <w:tcW w:w="1688" w:type="dxa"/>
            <w:vAlign w:val="center"/>
          </w:tcPr>
          <w:p w14:paraId="1038A2F4" w14:textId="77777777" w:rsidR="007977DD" w:rsidRPr="000C1D08" w:rsidRDefault="007977DD" w:rsidP="007977DD">
            <w:pPr>
              <w:pStyle w:val="Tabletext"/>
              <w:rPr>
                <w:sz w:val="16"/>
                <w:szCs w:val="16"/>
                <w:u w:val="double"/>
              </w:rPr>
            </w:pPr>
            <w:r w:rsidRPr="000C1D08">
              <w:rPr>
                <w:sz w:val="16"/>
                <w:szCs w:val="16"/>
                <w:u w:val="double"/>
              </w:rPr>
              <w:t>Immune status in individual animals or populations post-vaccination</w:t>
            </w:r>
          </w:p>
        </w:tc>
      </w:tr>
      <w:tr w:rsidR="007977DD" w:rsidRPr="000C1D08" w14:paraId="7772174C" w14:textId="77777777" w:rsidTr="000129C2">
        <w:trPr>
          <w:trHeight w:val="402"/>
          <w:jc w:val="center"/>
        </w:trPr>
        <w:tc>
          <w:tcPr>
            <w:tcW w:w="9047" w:type="dxa"/>
            <w:gridSpan w:val="7"/>
            <w:shd w:val="pct10" w:color="auto" w:fill="auto"/>
          </w:tcPr>
          <w:p w14:paraId="34994829" w14:textId="789E46B0" w:rsidR="007977DD" w:rsidRPr="000C1D08" w:rsidRDefault="007977DD" w:rsidP="007977DD">
            <w:pPr>
              <w:pStyle w:val="Tabletext"/>
              <w:rPr>
                <w:u w:val="double"/>
              </w:rPr>
            </w:pPr>
            <w:r w:rsidRPr="000C1D08">
              <w:rPr>
                <w:b/>
                <w:bCs/>
                <w:sz w:val="16"/>
                <w:szCs w:val="16"/>
                <w:u w:val="double"/>
              </w:rPr>
              <w:t xml:space="preserve">Agent identification </w:t>
            </w:r>
          </w:p>
        </w:tc>
      </w:tr>
      <w:tr w:rsidR="007977DD" w:rsidRPr="000C1D08" w14:paraId="5BCC919D" w14:textId="77777777" w:rsidTr="000129C2">
        <w:trPr>
          <w:trHeight w:val="402"/>
          <w:jc w:val="center"/>
        </w:trPr>
        <w:tc>
          <w:tcPr>
            <w:tcW w:w="1264" w:type="dxa"/>
            <w:vAlign w:val="center"/>
          </w:tcPr>
          <w:p w14:paraId="0BD93BBB" w14:textId="74315E7F" w:rsidR="007977DD" w:rsidRPr="000C1D08" w:rsidRDefault="007977DD" w:rsidP="007977DD">
            <w:pPr>
              <w:spacing w:before="100" w:after="100" w:line="240" w:lineRule="auto"/>
              <w:jc w:val="center"/>
              <w:rPr>
                <w:rFonts w:ascii="Arial" w:hAnsi="Arial" w:cs="Arial"/>
                <w:b/>
                <w:sz w:val="16"/>
                <w:u w:val="double"/>
                <w:lang w:val="en-IE"/>
              </w:rPr>
            </w:pPr>
            <w:r w:rsidRPr="000C1D08">
              <w:rPr>
                <w:rFonts w:ascii="Arial" w:hAnsi="Arial" w:cs="Arial"/>
                <w:b/>
                <w:sz w:val="16"/>
                <w:u w:val="double"/>
                <w:lang w:val="en-IE"/>
              </w:rPr>
              <w:t>Microscopy</w:t>
            </w:r>
            <w:r w:rsidR="00344EAE">
              <w:rPr>
                <w:rFonts w:ascii="Arial" w:hAnsi="Arial" w:cs="Arial"/>
                <w:b/>
                <w:sz w:val="16"/>
                <w:u w:val="double"/>
                <w:lang w:val="en-IE"/>
              </w:rPr>
              <w:t xml:space="preserve"> – bee dissection</w:t>
            </w:r>
          </w:p>
        </w:tc>
        <w:tc>
          <w:tcPr>
            <w:tcW w:w="1134" w:type="dxa"/>
            <w:vAlign w:val="center"/>
          </w:tcPr>
          <w:p w14:paraId="27D531DA" w14:textId="6A8C557A" w:rsidR="007977DD" w:rsidRPr="000C1D08" w:rsidRDefault="009A7C42" w:rsidP="007977DD">
            <w:pPr>
              <w:pStyle w:val="Tabletext"/>
              <w:rPr>
                <w:u w:val="double"/>
              </w:rPr>
            </w:pPr>
            <w:r w:rsidRPr="000C1D08">
              <w:rPr>
                <w:u w:val="double"/>
              </w:rPr>
              <w:t>+++</w:t>
            </w:r>
          </w:p>
        </w:tc>
        <w:tc>
          <w:tcPr>
            <w:tcW w:w="1418" w:type="dxa"/>
            <w:vAlign w:val="center"/>
          </w:tcPr>
          <w:p w14:paraId="38E64586" w14:textId="7E44DC5F" w:rsidR="007977DD" w:rsidRPr="000C1D08" w:rsidRDefault="003C3CD2" w:rsidP="007977DD">
            <w:pPr>
              <w:pStyle w:val="Tabletext"/>
              <w:rPr>
                <w:u w:val="double"/>
              </w:rPr>
            </w:pPr>
            <w:r w:rsidRPr="000C1D08">
              <w:rPr>
                <w:u w:val="double"/>
              </w:rPr>
              <w:t>–</w:t>
            </w:r>
          </w:p>
        </w:tc>
        <w:tc>
          <w:tcPr>
            <w:tcW w:w="1275" w:type="dxa"/>
            <w:vAlign w:val="center"/>
          </w:tcPr>
          <w:p w14:paraId="7505EA89" w14:textId="59FE3247" w:rsidR="007977DD" w:rsidRPr="000C1D08" w:rsidRDefault="009A7C42" w:rsidP="007977DD">
            <w:pPr>
              <w:pStyle w:val="Tabletext"/>
              <w:rPr>
                <w:u w:val="double"/>
              </w:rPr>
            </w:pPr>
            <w:r w:rsidRPr="000C1D08">
              <w:rPr>
                <w:u w:val="double"/>
              </w:rPr>
              <w:t>+++</w:t>
            </w:r>
          </w:p>
        </w:tc>
        <w:tc>
          <w:tcPr>
            <w:tcW w:w="1134" w:type="dxa"/>
            <w:vAlign w:val="center"/>
          </w:tcPr>
          <w:p w14:paraId="7F038732" w14:textId="5A53D9DB" w:rsidR="007977DD" w:rsidRPr="000C1D08" w:rsidRDefault="009A7C42" w:rsidP="007977DD">
            <w:pPr>
              <w:pStyle w:val="Tabletext"/>
              <w:rPr>
                <w:u w:val="double"/>
              </w:rPr>
            </w:pPr>
            <w:r w:rsidRPr="000C1D08">
              <w:rPr>
                <w:u w:val="double"/>
              </w:rPr>
              <w:t>+++</w:t>
            </w:r>
          </w:p>
        </w:tc>
        <w:tc>
          <w:tcPr>
            <w:tcW w:w="1134" w:type="dxa"/>
            <w:vAlign w:val="center"/>
          </w:tcPr>
          <w:p w14:paraId="45668C10" w14:textId="577AC10A" w:rsidR="007977DD" w:rsidRPr="000C1D08" w:rsidRDefault="009A7C42" w:rsidP="007977DD">
            <w:pPr>
              <w:pStyle w:val="Tabletext"/>
              <w:rPr>
                <w:u w:val="double"/>
              </w:rPr>
            </w:pPr>
            <w:r w:rsidRPr="000C1D08">
              <w:rPr>
                <w:u w:val="double"/>
              </w:rPr>
              <w:t>++</w:t>
            </w:r>
          </w:p>
        </w:tc>
        <w:tc>
          <w:tcPr>
            <w:tcW w:w="1688" w:type="dxa"/>
            <w:vAlign w:val="center"/>
          </w:tcPr>
          <w:p w14:paraId="0A18283E" w14:textId="49BCB50B" w:rsidR="007977DD" w:rsidRPr="000C1D08" w:rsidRDefault="003C3CD2" w:rsidP="007977DD">
            <w:pPr>
              <w:pStyle w:val="Tabletext"/>
              <w:rPr>
                <w:u w:val="double"/>
              </w:rPr>
            </w:pPr>
            <w:r w:rsidRPr="000C1D08">
              <w:rPr>
                <w:u w:val="double"/>
              </w:rPr>
              <w:t>–</w:t>
            </w:r>
          </w:p>
        </w:tc>
      </w:tr>
      <w:tr w:rsidR="00344EAE" w:rsidRPr="000C1D08" w14:paraId="026FC898" w14:textId="77777777" w:rsidTr="000129C2">
        <w:trPr>
          <w:trHeight w:val="402"/>
          <w:jc w:val="center"/>
        </w:trPr>
        <w:tc>
          <w:tcPr>
            <w:tcW w:w="1264" w:type="dxa"/>
            <w:vAlign w:val="center"/>
          </w:tcPr>
          <w:p w14:paraId="3D36339D" w14:textId="250324FA" w:rsidR="00344EAE" w:rsidRPr="000C1D08" w:rsidRDefault="00344EAE" w:rsidP="007977DD">
            <w:pPr>
              <w:spacing w:before="100" w:after="100" w:line="240" w:lineRule="auto"/>
              <w:jc w:val="center"/>
              <w:rPr>
                <w:rFonts w:ascii="Arial" w:hAnsi="Arial" w:cs="Arial"/>
                <w:b/>
                <w:sz w:val="16"/>
                <w:u w:val="double"/>
                <w:lang w:val="en-IE"/>
              </w:rPr>
            </w:pPr>
            <w:r w:rsidRPr="00344EAE">
              <w:rPr>
                <w:rFonts w:ascii="Arial" w:hAnsi="Arial" w:cs="Arial"/>
                <w:b/>
                <w:sz w:val="16"/>
                <w:u w:val="double"/>
                <w:lang w:val="en-IE"/>
              </w:rPr>
              <w:t xml:space="preserve">Microscopy – bulk sample </w:t>
            </w:r>
          </w:p>
        </w:tc>
        <w:tc>
          <w:tcPr>
            <w:tcW w:w="1134" w:type="dxa"/>
            <w:vAlign w:val="center"/>
          </w:tcPr>
          <w:p w14:paraId="6366D61D" w14:textId="76EC0FE5" w:rsidR="00344EAE" w:rsidRPr="000C1D08" w:rsidRDefault="00344EAE" w:rsidP="007977DD">
            <w:pPr>
              <w:pStyle w:val="Tabletext"/>
              <w:rPr>
                <w:u w:val="double"/>
              </w:rPr>
            </w:pPr>
            <w:r>
              <w:rPr>
                <w:u w:val="double"/>
              </w:rPr>
              <w:t>+</w:t>
            </w:r>
          </w:p>
        </w:tc>
        <w:tc>
          <w:tcPr>
            <w:tcW w:w="1418" w:type="dxa"/>
            <w:vAlign w:val="center"/>
          </w:tcPr>
          <w:p w14:paraId="7B310CB2" w14:textId="7D49F7A6" w:rsidR="00344EAE" w:rsidRPr="000C1D08" w:rsidRDefault="00195985" w:rsidP="007977DD">
            <w:pPr>
              <w:pStyle w:val="Tabletext"/>
              <w:rPr>
                <w:u w:val="double"/>
              </w:rPr>
            </w:pPr>
            <w:r>
              <w:rPr>
                <w:u w:val="double"/>
              </w:rPr>
              <w:t>–</w:t>
            </w:r>
          </w:p>
        </w:tc>
        <w:tc>
          <w:tcPr>
            <w:tcW w:w="1275" w:type="dxa"/>
            <w:vAlign w:val="center"/>
          </w:tcPr>
          <w:p w14:paraId="23C0F3AA" w14:textId="56D47E6C" w:rsidR="00344EAE" w:rsidRPr="000C1D08" w:rsidRDefault="00344EAE" w:rsidP="007977DD">
            <w:pPr>
              <w:pStyle w:val="Tabletext"/>
              <w:rPr>
                <w:u w:val="double"/>
              </w:rPr>
            </w:pPr>
            <w:r>
              <w:rPr>
                <w:u w:val="double"/>
              </w:rPr>
              <w:t>+</w:t>
            </w:r>
          </w:p>
        </w:tc>
        <w:tc>
          <w:tcPr>
            <w:tcW w:w="1134" w:type="dxa"/>
            <w:vAlign w:val="center"/>
          </w:tcPr>
          <w:p w14:paraId="3C5082EC" w14:textId="564A20FE" w:rsidR="00344EAE" w:rsidRPr="000C1D08" w:rsidRDefault="00344EAE" w:rsidP="007977DD">
            <w:pPr>
              <w:pStyle w:val="Tabletext"/>
              <w:rPr>
                <w:u w:val="double"/>
              </w:rPr>
            </w:pPr>
            <w:r>
              <w:rPr>
                <w:u w:val="double"/>
              </w:rPr>
              <w:t>++</w:t>
            </w:r>
          </w:p>
        </w:tc>
        <w:tc>
          <w:tcPr>
            <w:tcW w:w="1134" w:type="dxa"/>
            <w:vAlign w:val="center"/>
          </w:tcPr>
          <w:p w14:paraId="77BB5A1E" w14:textId="74E093A0" w:rsidR="00344EAE" w:rsidRPr="000C1D08" w:rsidRDefault="00344EAE" w:rsidP="007977DD">
            <w:pPr>
              <w:pStyle w:val="Tabletext"/>
              <w:rPr>
                <w:u w:val="double"/>
              </w:rPr>
            </w:pPr>
            <w:r>
              <w:rPr>
                <w:u w:val="double"/>
              </w:rPr>
              <w:t>+</w:t>
            </w:r>
          </w:p>
        </w:tc>
        <w:tc>
          <w:tcPr>
            <w:tcW w:w="1688" w:type="dxa"/>
            <w:vAlign w:val="center"/>
          </w:tcPr>
          <w:p w14:paraId="697D2E8D" w14:textId="6B9A4923" w:rsidR="00344EAE" w:rsidRPr="000C1D08" w:rsidRDefault="00195985" w:rsidP="007977DD">
            <w:pPr>
              <w:pStyle w:val="Tabletext"/>
              <w:rPr>
                <w:u w:val="double"/>
              </w:rPr>
            </w:pPr>
            <w:r>
              <w:rPr>
                <w:u w:val="double"/>
              </w:rPr>
              <w:t>–</w:t>
            </w:r>
          </w:p>
        </w:tc>
      </w:tr>
      <w:tr w:rsidR="007977DD" w:rsidRPr="000C1D08" w14:paraId="65943BE0" w14:textId="77777777" w:rsidTr="000129C2">
        <w:trPr>
          <w:trHeight w:val="402"/>
          <w:jc w:val="center"/>
        </w:trPr>
        <w:tc>
          <w:tcPr>
            <w:tcW w:w="1264" w:type="dxa"/>
            <w:vAlign w:val="center"/>
          </w:tcPr>
          <w:p w14:paraId="68A3704F" w14:textId="77777777" w:rsidR="007977DD" w:rsidRPr="000C1D08" w:rsidRDefault="007977DD" w:rsidP="007977DD">
            <w:pPr>
              <w:spacing w:before="100" w:after="100" w:line="240" w:lineRule="auto"/>
              <w:jc w:val="center"/>
              <w:rPr>
                <w:rFonts w:ascii="Arial" w:hAnsi="Arial" w:cs="Arial"/>
                <w:b/>
                <w:sz w:val="16"/>
                <w:u w:val="double"/>
                <w:lang w:val="en-IE"/>
              </w:rPr>
            </w:pPr>
            <w:r w:rsidRPr="000C1D08">
              <w:rPr>
                <w:rFonts w:ascii="Arial" w:hAnsi="Arial" w:cs="Arial"/>
                <w:b/>
                <w:sz w:val="16"/>
                <w:u w:val="double"/>
                <w:lang w:val="en-IE"/>
              </w:rPr>
              <w:t xml:space="preserve">Conventional PCR </w:t>
            </w:r>
          </w:p>
        </w:tc>
        <w:tc>
          <w:tcPr>
            <w:tcW w:w="1134" w:type="dxa"/>
            <w:vAlign w:val="center"/>
          </w:tcPr>
          <w:p w14:paraId="61186E8C" w14:textId="1DC2E215" w:rsidR="007977DD" w:rsidRPr="000C1D08" w:rsidRDefault="00AB1C69" w:rsidP="007977DD">
            <w:pPr>
              <w:pStyle w:val="Tabletext"/>
              <w:rPr>
                <w:u w:val="double"/>
              </w:rPr>
            </w:pPr>
            <w:r w:rsidRPr="000C1D08">
              <w:rPr>
                <w:u w:val="double"/>
              </w:rPr>
              <w:t>+</w:t>
            </w:r>
          </w:p>
        </w:tc>
        <w:tc>
          <w:tcPr>
            <w:tcW w:w="1418" w:type="dxa"/>
            <w:vAlign w:val="center"/>
          </w:tcPr>
          <w:p w14:paraId="0155E7A0" w14:textId="02124F9F" w:rsidR="007977DD" w:rsidRPr="000C1D08" w:rsidRDefault="003C3CD2" w:rsidP="007977DD">
            <w:pPr>
              <w:pStyle w:val="Tabletext"/>
              <w:rPr>
                <w:u w:val="double"/>
              </w:rPr>
            </w:pPr>
            <w:r w:rsidRPr="000C1D08">
              <w:rPr>
                <w:u w:val="double"/>
              </w:rPr>
              <w:t>–</w:t>
            </w:r>
          </w:p>
        </w:tc>
        <w:tc>
          <w:tcPr>
            <w:tcW w:w="1275" w:type="dxa"/>
            <w:vAlign w:val="center"/>
          </w:tcPr>
          <w:p w14:paraId="57A394C7" w14:textId="78DCE443" w:rsidR="007977DD" w:rsidRPr="000C1D08" w:rsidRDefault="00B718F4" w:rsidP="007977DD">
            <w:pPr>
              <w:pStyle w:val="Tabletext"/>
              <w:rPr>
                <w:u w:val="double"/>
              </w:rPr>
            </w:pPr>
            <w:r w:rsidRPr="000C1D08">
              <w:rPr>
                <w:u w:val="double"/>
              </w:rPr>
              <w:t>+</w:t>
            </w:r>
          </w:p>
        </w:tc>
        <w:tc>
          <w:tcPr>
            <w:tcW w:w="1134" w:type="dxa"/>
            <w:vAlign w:val="center"/>
          </w:tcPr>
          <w:p w14:paraId="398F8437" w14:textId="222758B7" w:rsidR="007977DD" w:rsidRPr="000C1D08" w:rsidRDefault="00B718F4" w:rsidP="007977DD">
            <w:pPr>
              <w:pStyle w:val="Tabletext"/>
              <w:rPr>
                <w:u w:val="double"/>
              </w:rPr>
            </w:pPr>
            <w:r w:rsidRPr="000C1D08">
              <w:rPr>
                <w:u w:val="double"/>
              </w:rPr>
              <w:t>++</w:t>
            </w:r>
          </w:p>
        </w:tc>
        <w:tc>
          <w:tcPr>
            <w:tcW w:w="1134" w:type="dxa"/>
            <w:vAlign w:val="center"/>
          </w:tcPr>
          <w:p w14:paraId="51D002D4" w14:textId="37557F21" w:rsidR="007977DD" w:rsidRPr="000C1D08" w:rsidRDefault="009A7C42" w:rsidP="007977DD">
            <w:pPr>
              <w:pStyle w:val="Tabletext"/>
              <w:rPr>
                <w:u w:val="double"/>
              </w:rPr>
            </w:pPr>
            <w:r w:rsidRPr="000C1D08">
              <w:rPr>
                <w:u w:val="double"/>
              </w:rPr>
              <w:t>+</w:t>
            </w:r>
          </w:p>
        </w:tc>
        <w:tc>
          <w:tcPr>
            <w:tcW w:w="1688" w:type="dxa"/>
            <w:vAlign w:val="center"/>
          </w:tcPr>
          <w:p w14:paraId="3409587B" w14:textId="3476A5FA" w:rsidR="007977DD" w:rsidRPr="000C1D08" w:rsidRDefault="003C3CD2" w:rsidP="007977DD">
            <w:pPr>
              <w:pStyle w:val="Tabletext"/>
              <w:rPr>
                <w:u w:val="double"/>
              </w:rPr>
            </w:pPr>
            <w:r w:rsidRPr="000C1D08">
              <w:rPr>
                <w:u w:val="double"/>
              </w:rPr>
              <w:t>–</w:t>
            </w:r>
          </w:p>
        </w:tc>
      </w:tr>
      <w:tr w:rsidR="007977DD" w:rsidRPr="000C1D08" w14:paraId="09F77169" w14:textId="77777777" w:rsidTr="000129C2">
        <w:trPr>
          <w:trHeight w:val="402"/>
          <w:jc w:val="center"/>
        </w:trPr>
        <w:tc>
          <w:tcPr>
            <w:tcW w:w="1264" w:type="dxa"/>
            <w:vAlign w:val="center"/>
          </w:tcPr>
          <w:p w14:paraId="02C9EE60" w14:textId="77777777" w:rsidR="007977DD" w:rsidRPr="000C1D08" w:rsidRDefault="007977DD" w:rsidP="007977DD">
            <w:pPr>
              <w:spacing w:before="100" w:after="100" w:line="240" w:lineRule="auto"/>
              <w:jc w:val="center"/>
              <w:rPr>
                <w:rFonts w:ascii="Arial" w:hAnsi="Arial" w:cs="Arial"/>
                <w:b/>
                <w:sz w:val="16"/>
                <w:u w:val="double"/>
                <w:lang w:val="en-IE"/>
              </w:rPr>
            </w:pPr>
            <w:r w:rsidRPr="000C1D08">
              <w:rPr>
                <w:rFonts w:ascii="Arial" w:hAnsi="Arial" w:cs="Arial"/>
                <w:b/>
                <w:sz w:val="16"/>
                <w:u w:val="double"/>
                <w:lang w:val="en-IE"/>
              </w:rPr>
              <w:t>Real-time PCR</w:t>
            </w:r>
          </w:p>
        </w:tc>
        <w:tc>
          <w:tcPr>
            <w:tcW w:w="1134" w:type="dxa"/>
            <w:vAlign w:val="center"/>
          </w:tcPr>
          <w:p w14:paraId="17CA7EDE" w14:textId="3E577DED" w:rsidR="007977DD" w:rsidRPr="000C1D08" w:rsidRDefault="00AB1C69" w:rsidP="007977DD">
            <w:pPr>
              <w:pStyle w:val="Tabletext"/>
              <w:rPr>
                <w:u w:val="double"/>
              </w:rPr>
            </w:pPr>
            <w:r w:rsidRPr="000C1D08">
              <w:rPr>
                <w:u w:val="double"/>
              </w:rPr>
              <w:t>+</w:t>
            </w:r>
            <w:r w:rsidR="00A472E8" w:rsidRPr="000C1D08">
              <w:rPr>
                <w:u w:val="double"/>
              </w:rPr>
              <w:t>+</w:t>
            </w:r>
          </w:p>
        </w:tc>
        <w:tc>
          <w:tcPr>
            <w:tcW w:w="1418" w:type="dxa"/>
            <w:vAlign w:val="center"/>
          </w:tcPr>
          <w:p w14:paraId="4E71C1A6" w14:textId="2DA0D673" w:rsidR="007977DD" w:rsidRPr="000C1D08" w:rsidRDefault="003C3CD2" w:rsidP="007977DD">
            <w:pPr>
              <w:pStyle w:val="Tabletext"/>
              <w:rPr>
                <w:u w:val="double"/>
              </w:rPr>
            </w:pPr>
            <w:r w:rsidRPr="000C1D08">
              <w:rPr>
                <w:u w:val="double"/>
              </w:rPr>
              <w:t>–</w:t>
            </w:r>
          </w:p>
        </w:tc>
        <w:tc>
          <w:tcPr>
            <w:tcW w:w="1275" w:type="dxa"/>
            <w:vAlign w:val="center"/>
          </w:tcPr>
          <w:p w14:paraId="7D1ED438" w14:textId="3AF0F77D" w:rsidR="007977DD" w:rsidRPr="000C1D08" w:rsidRDefault="009A7C42" w:rsidP="007977DD">
            <w:pPr>
              <w:pStyle w:val="Tabletext"/>
              <w:rPr>
                <w:u w:val="double"/>
              </w:rPr>
            </w:pPr>
            <w:r w:rsidRPr="000C1D08">
              <w:rPr>
                <w:u w:val="double"/>
              </w:rPr>
              <w:t>++</w:t>
            </w:r>
          </w:p>
        </w:tc>
        <w:tc>
          <w:tcPr>
            <w:tcW w:w="1134" w:type="dxa"/>
            <w:vAlign w:val="center"/>
          </w:tcPr>
          <w:p w14:paraId="22C05D29" w14:textId="77794747" w:rsidR="007977DD" w:rsidRPr="000C1D08" w:rsidRDefault="00B718F4" w:rsidP="007977DD">
            <w:pPr>
              <w:pStyle w:val="Tabletext"/>
              <w:rPr>
                <w:u w:val="double"/>
              </w:rPr>
            </w:pPr>
            <w:r w:rsidRPr="000C1D08">
              <w:rPr>
                <w:u w:val="double"/>
              </w:rPr>
              <w:t>++</w:t>
            </w:r>
          </w:p>
        </w:tc>
        <w:tc>
          <w:tcPr>
            <w:tcW w:w="1134" w:type="dxa"/>
            <w:vAlign w:val="center"/>
          </w:tcPr>
          <w:p w14:paraId="48C2A843" w14:textId="556E0C04" w:rsidR="007977DD" w:rsidRPr="000C1D08" w:rsidRDefault="009A7C42" w:rsidP="007977DD">
            <w:pPr>
              <w:pStyle w:val="Tabletext"/>
              <w:rPr>
                <w:u w:val="double"/>
              </w:rPr>
            </w:pPr>
            <w:r w:rsidRPr="000C1D08">
              <w:rPr>
                <w:u w:val="double"/>
              </w:rPr>
              <w:t>++</w:t>
            </w:r>
          </w:p>
        </w:tc>
        <w:tc>
          <w:tcPr>
            <w:tcW w:w="1688" w:type="dxa"/>
            <w:vAlign w:val="center"/>
          </w:tcPr>
          <w:p w14:paraId="6EBDFF48" w14:textId="0BBAAAE5" w:rsidR="007977DD" w:rsidRPr="000C1D08" w:rsidRDefault="003C3CD2" w:rsidP="007977DD">
            <w:pPr>
              <w:pStyle w:val="Tabletext"/>
              <w:rPr>
                <w:u w:val="double"/>
              </w:rPr>
            </w:pPr>
            <w:r w:rsidRPr="000C1D08">
              <w:rPr>
                <w:u w:val="double"/>
              </w:rPr>
              <w:t>–</w:t>
            </w:r>
          </w:p>
        </w:tc>
      </w:tr>
    </w:tbl>
    <w:p w14:paraId="34E8221D" w14:textId="77777777" w:rsidR="007977DD" w:rsidRPr="00DB6C41" w:rsidRDefault="007977DD" w:rsidP="007977DD">
      <w:pPr>
        <w:pStyle w:val="Textebrut"/>
        <w:spacing w:before="120"/>
        <w:jc w:val="center"/>
        <w:rPr>
          <w:rFonts w:ascii="Arial" w:hAnsi="Arial" w:cs="Arial"/>
          <w:color w:val="000000"/>
          <w:sz w:val="16"/>
          <w:szCs w:val="16"/>
          <w:u w:val="double"/>
          <w:lang w:val="en-IE"/>
        </w:rPr>
      </w:pPr>
      <w:r w:rsidRPr="00DB6C41">
        <w:rPr>
          <w:rFonts w:ascii="Arial" w:hAnsi="Arial" w:cs="Arial"/>
          <w:color w:val="000000"/>
          <w:sz w:val="16"/>
          <w:szCs w:val="16"/>
          <w:u w:val="double"/>
          <w:lang w:val="en-IE"/>
        </w:rPr>
        <w:t xml:space="preserve">Key: +++ = recommended for this purpose; ++ recommended but has limitations; </w:t>
      </w:r>
      <w:r w:rsidRPr="00DB6C41">
        <w:rPr>
          <w:rFonts w:ascii="Arial" w:hAnsi="Arial" w:cs="Arial"/>
          <w:color w:val="000000"/>
          <w:sz w:val="16"/>
          <w:szCs w:val="16"/>
          <w:u w:val="double"/>
          <w:lang w:val="en-IE"/>
        </w:rPr>
        <w:br/>
        <w:t>+ = suitable in very limited circumstances</w:t>
      </w:r>
      <w:r w:rsidRPr="00DB6C41">
        <w:rPr>
          <w:rFonts w:ascii="Arial" w:hAnsi="Arial" w:cs="Arial"/>
          <w:sz w:val="16"/>
          <w:szCs w:val="16"/>
          <w:u w:val="double"/>
          <w:lang w:val="en-IE"/>
        </w:rPr>
        <w:t xml:space="preserve">; </w:t>
      </w:r>
      <w:r w:rsidRPr="00DB6C41">
        <w:rPr>
          <w:rFonts w:ascii="Arial" w:hAnsi="Arial" w:cs="Arial"/>
          <w:color w:val="000000"/>
          <w:sz w:val="16"/>
          <w:szCs w:val="16"/>
          <w:u w:val="double"/>
          <w:lang w:val="en-IE"/>
        </w:rPr>
        <w:t>– = not appropriate for this purpose.</w:t>
      </w:r>
    </w:p>
    <w:p w14:paraId="48718B2D" w14:textId="77777777" w:rsidR="007977DD" w:rsidRPr="00DB6C41" w:rsidRDefault="007977DD" w:rsidP="007977DD">
      <w:pPr>
        <w:pStyle w:val="paraA0"/>
        <w:jc w:val="center"/>
        <w:rPr>
          <w:sz w:val="16"/>
          <w:szCs w:val="16"/>
          <w:u w:val="double"/>
          <w:lang w:val="en-IE"/>
        </w:rPr>
      </w:pPr>
      <w:r w:rsidRPr="00DB6C41">
        <w:rPr>
          <w:sz w:val="16"/>
          <w:szCs w:val="16"/>
          <w:u w:val="double"/>
          <w:lang w:val="en-IE"/>
        </w:rPr>
        <w:t>PCR = polymerase chain reaction.</w:t>
      </w:r>
    </w:p>
    <w:p w14:paraId="46F5129E" w14:textId="77777777" w:rsidR="00B34A02" w:rsidRPr="00DB6C41" w:rsidRDefault="00B34A02">
      <w:pPr>
        <w:pStyle w:val="1"/>
        <w:rPr>
          <w:lang w:val="en-IE"/>
        </w:rPr>
      </w:pPr>
      <w:r w:rsidRPr="00DB6C41">
        <w:rPr>
          <w:lang w:val="en-IE"/>
        </w:rPr>
        <w:t>1.</w:t>
      </w:r>
      <w:r w:rsidRPr="00DB6C41">
        <w:rPr>
          <w:lang w:val="en-IE"/>
        </w:rPr>
        <w:tab/>
        <w:t>Identification of the agent</w:t>
      </w:r>
    </w:p>
    <w:p w14:paraId="42D80600" w14:textId="48F1957A" w:rsidR="00B34A02" w:rsidRPr="003D641B" w:rsidRDefault="00B34A02">
      <w:pPr>
        <w:pStyle w:val="para1"/>
        <w:rPr>
          <w:lang w:val="en-IE"/>
        </w:rPr>
      </w:pPr>
      <w:proofErr w:type="spellStart"/>
      <w:r w:rsidRPr="00DB6C41">
        <w:rPr>
          <w:lang w:val="en-IE"/>
        </w:rPr>
        <w:t>Acarapisosis</w:t>
      </w:r>
      <w:proofErr w:type="spellEnd"/>
      <w:r w:rsidRPr="00DB6C41">
        <w:rPr>
          <w:lang w:val="en-IE"/>
        </w:rPr>
        <w:t xml:space="preserve"> can be detected only in the laboratory using microscopic examination or</w:t>
      </w:r>
      <w:r w:rsidR="00813B9D" w:rsidRPr="00DB6C41">
        <w:rPr>
          <w:lang w:val="en-IE"/>
        </w:rPr>
        <w:t xml:space="preserve"> </w:t>
      </w:r>
      <w:r w:rsidRPr="00DB6C41">
        <w:rPr>
          <w:strike/>
          <w:lang w:val="en-IE"/>
        </w:rPr>
        <w:t>an enzyme-linked immunosorbent assay (ELISA). There is no reliable method for detection of very low levels of infection</w:t>
      </w:r>
      <w:r w:rsidR="003C3CD2" w:rsidRPr="00DB6C41">
        <w:rPr>
          <w:strike/>
          <w:lang w:val="en-IE"/>
        </w:rPr>
        <w:t xml:space="preserve"> </w:t>
      </w:r>
      <w:r w:rsidR="00813B9D" w:rsidRPr="00DB6C41">
        <w:rPr>
          <w:u w:val="double"/>
          <w:lang w:val="en-IE"/>
        </w:rPr>
        <w:t>by molecular detection</w:t>
      </w:r>
      <w:r w:rsidR="003C3CD2" w:rsidRPr="00DB6C41">
        <w:rPr>
          <w:lang w:val="en-IE"/>
        </w:rPr>
        <w:t>.</w:t>
      </w:r>
      <w:r w:rsidRPr="00DB6C41">
        <w:rPr>
          <w:lang w:val="en-IE"/>
        </w:rPr>
        <w:t xml:space="preserve"> The number of bees sampled determines the detection threshold of the </w:t>
      </w:r>
      <w:r w:rsidRPr="003D641B">
        <w:rPr>
          <w:lang w:val="en-IE"/>
        </w:rPr>
        <w:t>method. It has been shown that a 1 to 2% rate of infection can be detected by sampling 50 bees</w:t>
      </w:r>
      <w:r w:rsidR="002A7AE9" w:rsidRPr="003D641B">
        <w:rPr>
          <w:u w:val="double"/>
          <w:lang w:val="en-IE"/>
        </w:rPr>
        <w:t>.</w:t>
      </w:r>
      <w:r w:rsidRPr="003D641B">
        <w:rPr>
          <w:lang w:val="en-IE"/>
        </w:rPr>
        <w:t xml:space="preserve"> Sequential sampling data are available (</w:t>
      </w:r>
      <w:r w:rsidR="004E05DE" w:rsidRPr="003D641B">
        <w:rPr>
          <w:lang w:val="en-IE"/>
        </w:rPr>
        <w:t xml:space="preserve">Frazier </w:t>
      </w:r>
      <w:r w:rsidR="00D31B48" w:rsidRPr="003D641B">
        <w:rPr>
          <w:i/>
          <w:lang w:val="en-IE"/>
        </w:rPr>
        <w:t>et al</w:t>
      </w:r>
      <w:r w:rsidR="004E05DE" w:rsidRPr="003D641B">
        <w:rPr>
          <w:lang w:val="en-IE"/>
        </w:rPr>
        <w:t>., 2000;</w:t>
      </w:r>
      <w:r w:rsidRPr="003D641B">
        <w:rPr>
          <w:lang w:val="en-IE"/>
        </w:rPr>
        <w:t xml:space="preserve"> </w:t>
      </w:r>
      <w:r w:rsidR="004E05DE" w:rsidRPr="003D641B">
        <w:rPr>
          <w:lang w:val="en-IE"/>
        </w:rPr>
        <w:t xml:space="preserve">Tomasko </w:t>
      </w:r>
      <w:r w:rsidR="00D31B48" w:rsidRPr="003D641B">
        <w:rPr>
          <w:i/>
          <w:lang w:val="en-IE"/>
        </w:rPr>
        <w:t>et al</w:t>
      </w:r>
      <w:r w:rsidR="004E05DE" w:rsidRPr="003D641B">
        <w:rPr>
          <w:lang w:val="en-IE"/>
        </w:rPr>
        <w:t>., 1993</w:t>
      </w:r>
      <w:r w:rsidRPr="003D641B">
        <w:rPr>
          <w:lang w:val="en-IE"/>
        </w:rPr>
        <w:t xml:space="preserve">). The best time to take bee samples is in the early spring or late autumn </w:t>
      </w:r>
      <w:r w:rsidRPr="003D641B">
        <w:rPr>
          <w:strike/>
          <w:lang w:val="en-IE"/>
        </w:rPr>
        <w:t>(Northern hemisphere)</w:t>
      </w:r>
      <w:r w:rsidR="00745162" w:rsidRPr="003D641B">
        <w:rPr>
          <w:strike/>
          <w:lang w:val="en-IE"/>
        </w:rPr>
        <w:t>,</w:t>
      </w:r>
      <w:r w:rsidRPr="003D641B">
        <w:rPr>
          <w:lang w:val="en-IE"/>
        </w:rPr>
        <w:t xml:space="preserve"> when </w:t>
      </w:r>
      <w:proofErr w:type="spellStart"/>
      <w:r w:rsidRPr="003D641B">
        <w:rPr>
          <w:i/>
          <w:lang w:val="en-IE"/>
        </w:rPr>
        <w:t>Acarapis</w:t>
      </w:r>
      <w:proofErr w:type="spellEnd"/>
      <w:r w:rsidRPr="003D641B">
        <w:rPr>
          <w:lang w:val="en-IE"/>
        </w:rPr>
        <w:t xml:space="preserve"> populations are high. Visualisation of mites is easier in older bees, which have more mites. Samples of </w:t>
      </w:r>
      <w:r w:rsidRPr="003D641B">
        <w:rPr>
          <w:strike/>
          <w:lang w:val="en-IE"/>
        </w:rPr>
        <w:t>queens, drones or workers</w:t>
      </w:r>
      <w:r w:rsidR="00745162" w:rsidRPr="003D641B">
        <w:rPr>
          <w:strike/>
          <w:lang w:val="en-IE"/>
        </w:rPr>
        <w:t xml:space="preserve"> </w:t>
      </w:r>
      <w:r w:rsidR="00470AAD" w:rsidRPr="003D641B">
        <w:rPr>
          <w:u w:val="double"/>
          <w:lang w:val="en-IE"/>
        </w:rPr>
        <w:t>any caste</w:t>
      </w:r>
      <w:r w:rsidRPr="003D641B">
        <w:rPr>
          <w:lang w:val="en-IE"/>
        </w:rPr>
        <w:t xml:space="preserve"> can be used, but </w:t>
      </w:r>
      <w:proofErr w:type="spellStart"/>
      <w:r w:rsidRPr="003D641B">
        <w:rPr>
          <w:i/>
          <w:lang w:val="en-IE"/>
        </w:rPr>
        <w:t>Acarapis</w:t>
      </w:r>
      <w:proofErr w:type="spellEnd"/>
      <w:r w:rsidRPr="003D641B">
        <w:rPr>
          <w:lang w:val="en-IE"/>
        </w:rPr>
        <w:t xml:space="preserve"> </w:t>
      </w:r>
      <w:r w:rsidRPr="0061023F">
        <w:rPr>
          <w:strike/>
          <w:lang w:val="en-IE"/>
        </w:rPr>
        <w:t>prefer</w:t>
      </w:r>
      <w:r w:rsidR="0061023F" w:rsidRPr="0061023F">
        <w:rPr>
          <w:strike/>
          <w:lang w:val="en-IE"/>
        </w:rPr>
        <w:t xml:space="preserve"> </w:t>
      </w:r>
      <w:proofErr w:type="spellStart"/>
      <w:r w:rsidR="00470AAD" w:rsidRPr="003D641B">
        <w:rPr>
          <w:i/>
          <w:iCs/>
          <w:u w:val="double"/>
          <w:lang w:val="en-IE"/>
        </w:rPr>
        <w:t>woodi</w:t>
      </w:r>
      <w:proofErr w:type="spellEnd"/>
      <w:r w:rsidR="00470AAD" w:rsidRPr="003D641B">
        <w:rPr>
          <w:u w:val="double"/>
          <w:lang w:val="en-IE"/>
        </w:rPr>
        <w:t xml:space="preserve"> has a higher abundance in</w:t>
      </w:r>
      <w:r w:rsidR="00470AAD" w:rsidRPr="003D641B">
        <w:rPr>
          <w:lang w:val="en-IE"/>
        </w:rPr>
        <w:t xml:space="preserve"> </w:t>
      </w:r>
      <w:r w:rsidRPr="003D641B">
        <w:rPr>
          <w:lang w:val="en-IE"/>
        </w:rPr>
        <w:t>drones.</w:t>
      </w:r>
    </w:p>
    <w:p w14:paraId="746AF63A" w14:textId="1363BF6A" w:rsidR="00B34A02" w:rsidRPr="003D641B" w:rsidRDefault="005C3659" w:rsidP="005C3659">
      <w:pPr>
        <w:pStyle w:val="11"/>
        <w:rPr>
          <w:lang w:val="en-IE"/>
        </w:rPr>
      </w:pPr>
      <w:r w:rsidRPr="003D641B">
        <w:rPr>
          <w:lang w:val="en-IE"/>
        </w:rPr>
        <w:t>1.1.</w:t>
      </w:r>
      <w:r w:rsidR="00B34A02" w:rsidRPr="003D641B">
        <w:rPr>
          <w:lang w:val="en-IE"/>
        </w:rPr>
        <w:tab/>
      </w:r>
      <w:bookmarkStart w:id="0" w:name="_Hlk82604949"/>
      <w:r w:rsidR="00C361E5" w:rsidRPr="003D641B">
        <w:rPr>
          <w:u w:val="double"/>
          <w:lang w:val="en-IE"/>
        </w:rPr>
        <w:t>Microscopy</w:t>
      </w:r>
      <w:r w:rsidR="00C361E5" w:rsidRPr="003D641B">
        <w:rPr>
          <w:lang w:val="en-IE"/>
        </w:rPr>
        <w:t xml:space="preserve"> </w:t>
      </w:r>
      <w:r w:rsidR="001C1E57">
        <w:rPr>
          <w:lang w:val="en-IE"/>
        </w:rPr>
        <w:t xml:space="preserve">– dissection </w:t>
      </w:r>
      <w:r w:rsidR="001C1E57" w:rsidRPr="001C1E57">
        <w:rPr>
          <w:u w:val="double"/>
          <w:lang w:val="en-IE"/>
        </w:rPr>
        <w:t>of individual bees</w:t>
      </w:r>
      <w:r w:rsidR="001C1E57">
        <w:rPr>
          <w:lang w:val="en-IE"/>
        </w:rPr>
        <w:t xml:space="preserve"> </w:t>
      </w:r>
      <w:bookmarkEnd w:id="0"/>
      <w:r w:rsidR="003C3CD2" w:rsidRPr="003D641B">
        <w:rPr>
          <w:strike/>
          <w:lang w:val="en-IE"/>
        </w:rPr>
        <w:t>(Giordani, 1974)</w:t>
      </w:r>
    </w:p>
    <w:p w14:paraId="23D053BE" w14:textId="7257A20E" w:rsidR="001F4D22" w:rsidRPr="00DB6C41" w:rsidRDefault="001F4D22" w:rsidP="005C3659">
      <w:pPr>
        <w:pStyle w:val="11Para"/>
        <w:rPr>
          <w:u w:val="double"/>
          <w:lang w:val="en-IE"/>
        </w:rPr>
      </w:pPr>
      <w:r w:rsidRPr="003D641B">
        <w:rPr>
          <w:u w:val="double"/>
          <w:lang w:val="en-IE"/>
        </w:rPr>
        <w:t xml:space="preserve">Microscopy provides the simplest and most reliable technique for the laboratory diagnosis of </w:t>
      </w:r>
      <w:proofErr w:type="spellStart"/>
      <w:r w:rsidRPr="003D641B">
        <w:rPr>
          <w:u w:val="double"/>
          <w:lang w:val="en-IE"/>
        </w:rPr>
        <w:t>acarapisosis</w:t>
      </w:r>
      <w:proofErr w:type="spellEnd"/>
      <w:r w:rsidRPr="003D641B">
        <w:rPr>
          <w:u w:val="double"/>
          <w:lang w:val="en-IE"/>
        </w:rPr>
        <w:t>, allowing</w:t>
      </w:r>
      <w:r w:rsidR="00E34ABF" w:rsidRPr="003D641B">
        <w:rPr>
          <w:u w:val="double"/>
          <w:lang w:val="en-IE"/>
        </w:rPr>
        <w:t xml:space="preserve"> for</w:t>
      </w:r>
      <w:r w:rsidRPr="003D641B">
        <w:rPr>
          <w:u w:val="double"/>
          <w:lang w:val="en-IE"/>
        </w:rPr>
        <w:t xml:space="preserve"> the detection of early infestations and enabling</w:t>
      </w:r>
      <w:r w:rsidRPr="00DB6C41">
        <w:rPr>
          <w:u w:val="double"/>
          <w:lang w:val="en-IE"/>
        </w:rPr>
        <w:t xml:space="preserve"> the infestation rate to be </w:t>
      </w:r>
      <w:r w:rsidRPr="00DB6C41">
        <w:rPr>
          <w:u w:val="double"/>
          <w:lang w:val="en-IE"/>
        </w:rPr>
        <w:lastRenderedPageBreak/>
        <w:t>established. Even light infestations can be detected using a dissecting microscope</w:t>
      </w:r>
      <w:r w:rsidR="00E34ABF" w:rsidRPr="00DB6C41">
        <w:rPr>
          <w:u w:val="double"/>
          <w:lang w:val="en-IE"/>
        </w:rPr>
        <w:t xml:space="preserve"> (40</w:t>
      </w:r>
      <w:r w:rsidR="00745162" w:rsidRPr="00DB6C41">
        <w:rPr>
          <w:u w:val="double"/>
          <w:lang w:val="en-IE"/>
        </w:rPr>
        <w:t>–</w:t>
      </w:r>
      <w:r w:rsidR="00E34ABF" w:rsidRPr="00DB6C41">
        <w:rPr>
          <w:u w:val="double"/>
          <w:lang w:val="en-IE"/>
        </w:rPr>
        <w:t>60</w:t>
      </w:r>
      <w:r w:rsidR="00745162" w:rsidRPr="00DB6C41">
        <w:rPr>
          <w:u w:val="double"/>
          <w:lang w:val="en-IE"/>
        </w:rPr>
        <w:t>×</w:t>
      </w:r>
      <w:r w:rsidR="00E34ABF" w:rsidRPr="00DB6C41">
        <w:rPr>
          <w:u w:val="double"/>
          <w:lang w:val="en-IE"/>
        </w:rPr>
        <w:t>)</w:t>
      </w:r>
      <w:r w:rsidRPr="00DB6C41">
        <w:rPr>
          <w:u w:val="double"/>
          <w:lang w:val="en-IE"/>
        </w:rPr>
        <w:t>. Only in very exceptional instances will it be necessary to employ higher magnifications to make a diagnosis. However, detection methods using microscopy are demanding techniques</w:t>
      </w:r>
      <w:r w:rsidR="00A36735" w:rsidRPr="00DB6C41">
        <w:rPr>
          <w:u w:val="double"/>
          <w:lang w:val="en-IE"/>
        </w:rPr>
        <w:t xml:space="preserve"> and </w:t>
      </w:r>
      <w:r w:rsidR="00D36F74" w:rsidRPr="00DB6C41">
        <w:rPr>
          <w:u w:val="double"/>
          <w:lang w:val="en-IE"/>
        </w:rPr>
        <w:t xml:space="preserve">require lots of </w:t>
      </w:r>
      <w:r w:rsidR="00A36735" w:rsidRPr="00DB6C41">
        <w:rPr>
          <w:u w:val="double"/>
          <w:lang w:val="en-IE"/>
        </w:rPr>
        <w:t>time</w:t>
      </w:r>
      <w:r w:rsidRPr="00DB6C41">
        <w:rPr>
          <w:u w:val="double"/>
          <w:lang w:val="en-IE"/>
        </w:rPr>
        <w:t xml:space="preserve">, especially when a large number of samples </w:t>
      </w:r>
      <w:r w:rsidR="00BC4A63">
        <w:rPr>
          <w:u w:val="double"/>
          <w:lang w:val="en-IE"/>
        </w:rPr>
        <w:t>is</w:t>
      </w:r>
      <w:r w:rsidR="00BC4A63" w:rsidRPr="00DB6C41">
        <w:rPr>
          <w:u w:val="double"/>
          <w:lang w:val="en-IE"/>
        </w:rPr>
        <w:t xml:space="preserve"> </w:t>
      </w:r>
      <w:r w:rsidRPr="00DB6C41">
        <w:rPr>
          <w:u w:val="double"/>
          <w:lang w:val="en-IE"/>
        </w:rPr>
        <w:t>to be processed.</w:t>
      </w:r>
    </w:p>
    <w:p w14:paraId="4675132B" w14:textId="779E55AF" w:rsidR="00B34A02" w:rsidRPr="00DB6C41" w:rsidRDefault="00B34A02" w:rsidP="005C3659">
      <w:pPr>
        <w:pStyle w:val="11Para"/>
        <w:rPr>
          <w:lang w:val="en-IE"/>
        </w:rPr>
      </w:pPr>
      <w:r w:rsidRPr="00DB6C41">
        <w:rPr>
          <w:lang w:val="en-IE"/>
        </w:rPr>
        <w:t xml:space="preserve">A sample of 50 bees (see above) </w:t>
      </w:r>
      <w:r w:rsidRPr="00DB6C41">
        <w:rPr>
          <w:strike/>
          <w:lang w:val="en-IE"/>
        </w:rPr>
        <w:t>is</w:t>
      </w:r>
      <w:r w:rsidR="00745162" w:rsidRPr="00DB6C41">
        <w:rPr>
          <w:strike/>
          <w:lang w:val="en-IE"/>
        </w:rPr>
        <w:t xml:space="preserve"> </w:t>
      </w:r>
      <w:r w:rsidR="0041738B" w:rsidRPr="00DB6C41">
        <w:rPr>
          <w:u w:val="double"/>
          <w:lang w:val="en-IE"/>
        </w:rPr>
        <w:t>should be</w:t>
      </w:r>
      <w:r w:rsidR="0041738B" w:rsidRPr="00DB6C41">
        <w:rPr>
          <w:lang w:val="en-IE"/>
        </w:rPr>
        <w:t xml:space="preserve"> </w:t>
      </w:r>
      <w:r w:rsidRPr="00DB6C41">
        <w:rPr>
          <w:lang w:val="en-IE"/>
        </w:rPr>
        <w:t xml:space="preserve">collected </w:t>
      </w:r>
      <w:r w:rsidRPr="00DB6C41">
        <w:rPr>
          <w:strike/>
          <w:lang w:val="en-IE"/>
        </w:rPr>
        <w:t xml:space="preserve">at random </w:t>
      </w:r>
      <w:r w:rsidRPr="00DB6C41">
        <w:rPr>
          <w:lang w:val="en-IE"/>
        </w:rPr>
        <w:t xml:space="preserve">from </w:t>
      </w:r>
      <w:r w:rsidRPr="00B92A77">
        <w:rPr>
          <w:lang w:val="en-IE"/>
        </w:rPr>
        <w:t xml:space="preserve">the </w:t>
      </w:r>
      <w:r w:rsidRPr="00DB6C41">
        <w:rPr>
          <w:strike/>
          <w:lang w:val="en-IE"/>
        </w:rPr>
        <w:t xml:space="preserve">suspected </w:t>
      </w:r>
      <w:r w:rsidRPr="00DB6C41">
        <w:rPr>
          <w:lang w:val="en-IE"/>
        </w:rPr>
        <w:t>colon</w:t>
      </w:r>
      <w:r w:rsidR="00F872DA" w:rsidRPr="00DB6C41">
        <w:rPr>
          <w:lang w:val="en-IE"/>
        </w:rPr>
        <w:t>y</w:t>
      </w:r>
      <w:r w:rsidRPr="00DB6C41">
        <w:rPr>
          <w:lang w:val="en-IE"/>
        </w:rPr>
        <w:t xml:space="preserve">. These are mainly bees crawling and unable to fly, found within about </w:t>
      </w:r>
      <w:smartTag w:uri="urn:schemas-microsoft-com:office:smarttags" w:element="metricconverter">
        <w:smartTagPr>
          <w:attr w:name="ProductID" w:val="3 metres"/>
        </w:smartTagPr>
        <w:r w:rsidRPr="00DB6C41">
          <w:rPr>
            <w:lang w:val="en-IE"/>
          </w:rPr>
          <w:t>3 metres</w:t>
        </w:r>
      </w:smartTag>
      <w:r w:rsidRPr="00DB6C41">
        <w:rPr>
          <w:lang w:val="en-IE"/>
        </w:rPr>
        <w:t xml:space="preserve"> of the front of the hive. This is preferable to random collection from within the colony. The bees may be living, dying, or dead. Live bees must first be killed with ethyl alcohol or in a deep freezer (–20°C); bees must not have been dead for over 2–3 days unless kept at </w:t>
      </w:r>
      <w:smartTag w:uri="urn:schemas-microsoft-com:office:smarttags" w:element="metricconverter">
        <w:smartTagPr>
          <w:attr w:name="ProductID" w:val="4ﾰC"/>
        </w:smartTagPr>
        <w:r w:rsidRPr="00DB6C41">
          <w:rPr>
            <w:lang w:val="en-IE"/>
          </w:rPr>
          <w:t>4°C</w:t>
        </w:r>
      </w:smartTag>
      <w:r w:rsidRPr="00DB6C41">
        <w:rPr>
          <w:lang w:val="en-IE"/>
        </w:rPr>
        <w:t xml:space="preserve"> for up to 4 weeks or –20°C for several months. They may be preserved indefinitely in a preservative such as </w:t>
      </w:r>
      <w:proofErr w:type="spellStart"/>
      <w:r w:rsidRPr="00DB6C41">
        <w:rPr>
          <w:strike/>
          <w:lang w:val="en-IE"/>
        </w:rPr>
        <w:t>Oudemann</w:t>
      </w:r>
      <w:proofErr w:type="spellEnd"/>
      <w:r w:rsidR="00745162" w:rsidRPr="00DB6C41">
        <w:rPr>
          <w:strike/>
          <w:lang w:val="en-IE"/>
        </w:rPr>
        <w:t xml:space="preserve"> </w:t>
      </w:r>
      <w:proofErr w:type="spellStart"/>
      <w:r w:rsidRPr="00DB6C41">
        <w:rPr>
          <w:u w:val="double"/>
          <w:lang w:val="en-IE"/>
        </w:rPr>
        <w:t>Oudeman</w:t>
      </w:r>
      <w:r w:rsidR="00F3734A" w:rsidRPr="00DB6C41">
        <w:rPr>
          <w:u w:val="double"/>
          <w:lang w:val="en-IE"/>
        </w:rPr>
        <w:t>’s</w:t>
      </w:r>
      <w:proofErr w:type="spellEnd"/>
      <w:r w:rsidRPr="00DB6C41">
        <w:rPr>
          <w:lang w:val="en-IE"/>
        </w:rPr>
        <w:t xml:space="preserve"> solution: glacial acetic acid (80 ml); glycerol (50 ml); 70% ethanol (870 ml).</w:t>
      </w:r>
    </w:p>
    <w:p w14:paraId="146D3B74" w14:textId="7F7B2BCB" w:rsidR="00B34A02" w:rsidRPr="00DB6C41" w:rsidRDefault="005C3659" w:rsidP="005C3659">
      <w:pPr>
        <w:pStyle w:val="111"/>
        <w:rPr>
          <w:lang w:val="en-IE"/>
        </w:rPr>
      </w:pPr>
      <w:r w:rsidRPr="00DB6C41">
        <w:rPr>
          <w:lang w:val="en-IE"/>
        </w:rPr>
        <w:t>1.1.1.</w:t>
      </w:r>
      <w:r w:rsidR="00B34A02" w:rsidRPr="00DB6C41">
        <w:rPr>
          <w:lang w:val="en-IE"/>
        </w:rPr>
        <w:tab/>
      </w:r>
      <w:r w:rsidR="00B34A02" w:rsidRPr="003D641B">
        <w:rPr>
          <w:lang w:val="en-IE"/>
        </w:rPr>
        <w:t>Test procedure: direct preparation</w:t>
      </w:r>
      <w:r w:rsidR="00A12CFA" w:rsidRPr="003D641B">
        <w:rPr>
          <w:lang w:val="en-IE"/>
        </w:rPr>
        <w:t xml:space="preserve"> (</w:t>
      </w:r>
      <w:r w:rsidR="00745162" w:rsidRPr="003D641B">
        <w:rPr>
          <w:u w:val="double"/>
          <w:lang w:val="en-IE"/>
        </w:rPr>
        <w:t>Milne, 1948; Lorenzen &amp; Gary, 1986</w:t>
      </w:r>
      <w:r w:rsidR="00745162" w:rsidRPr="003D641B">
        <w:rPr>
          <w:strike/>
          <w:lang w:val="en-IE"/>
        </w:rPr>
        <w:t xml:space="preserve"> </w:t>
      </w:r>
      <w:r w:rsidR="004E05DE" w:rsidRPr="000C1D08">
        <w:rPr>
          <w:strike/>
          <w:lang w:val="en-IE"/>
        </w:rPr>
        <w:t>Ritter, 1996;</w:t>
      </w:r>
      <w:r w:rsidR="00B34A02" w:rsidRPr="000C1D08">
        <w:rPr>
          <w:strike/>
          <w:lang w:val="en-IE"/>
        </w:rPr>
        <w:t xml:space="preserve"> </w:t>
      </w:r>
      <w:r w:rsidR="004E05DE" w:rsidRPr="000C1D08">
        <w:rPr>
          <w:strike/>
          <w:lang w:val="en-IE"/>
        </w:rPr>
        <w:t xml:space="preserve">Wilson </w:t>
      </w:r>
      <w:r w:rsidR="00D31B48" w:rsidRPr="000C1D08">
        <w:rPr>
          <w:i/>
          <w:strike/>
          <w:lang w:val="en-IE"/>
        </w:rPr>
        <w:t>et al</w:t>
      </w:r>
      <w:r w:rsidR="004E05DE" w:rsidRPr="000C1D08">
        <w:rPr>
          <w:strike/>
          <w:lang w:val="en-IE"/>
        </w:rPr>
        <w:t>., 1997</w:t>
      </w:r>
      <w:r w:rsidR="00A12CFA" w:rsidRPr="003D641B">
        <w:rPr>
          <w:lang w:val="en-IE"/>
        </w:rPr>
        <w:t>)</w:t>
      </w:r>
      <w:r w:rsidR="00B34A02" w:rsidRPr="00DB6C41">
        <w:rPr>
          <w:lang w:val="en-IE"/>
        </w:rPr>
        <w:t xml:space="preserve"> </w:t>
      </w:r>
    </w:p>
    <w:p w14:paraId="0F0ABF46" w14:textId="77777777" w:rsidR="0096618C" w:rsidRPr="00DB6C41" w:rsidRDefault="0096618C" w:rsidP="0096618C">
      <w:pPr>
        <w:pStyle w:val="i"/>
        <w:rPr>
          <w:strike/>
          <w:lang w:val="en-IE"/>
        </w:rPr>
      </w:pPr>
      <w:proofErr w:type="spellStart"/>
      <w:r w:rsidRPr="00DB6C41">
        <w:rPr>
          <w:strike/>
          <w:lang w:val="en-IE"/>
        </w:rPr>
        <w:t>i</w:t>
      </w:r>
      <w:proofErr w:type="spellEnd"/>
      <w:r w:rsidRPr="00DB6C41">
        <w:rPr>
          <w:strike/>
          <w:lang w:val="en-IE"/>
        </w:rPr>
        <w:t>)</w:t>
      </w:r>
      <w:r w:rsidRPr="00DB6C41">
        <w:rPr>
          <w:strike/>
          <w:lang w:val="en-IE"/>
        </w:rPr>
        <w:tab/>
        <w:t>Remove the abdomen at the thorax of the bees (see Figure 3).</w:t>
      </w:r>
    </w:p>
    <w:p w14:paraId="2A588931" w14:textId="77777777" w:rsidR="0096618C" w:rsidRPr="00DB6C41" w:rsidRDefault="0096618C" w:rsidP="0096618C">
      <w:pPr>
        <w:pStyle w:val="i"/>
        <w:rPr>
          <w:strike/>
          <w:lang w:val="en-IE"/>
        </w:rPr>
      </w:pPr>
      <w:r w:rsidRPr="00DB6C41">
        <w:rPr>
          <w:strike/>
          <w:lang w:val="en-IE"/>
        </w:rPr>
        <w:t>ii)</w:t>
      </w:r>
      <w:r w:rsidRPr="00DB6C41">
        <w:rPr>
          <w:strike/>
          <w:lang w:val="en-IE"/>
        </w:rPr>
        <w:tab/>
        <w:t>Pick up the thorax with the beginning of the head and examine it under the binocular magnifying glass at 20- to 30-fold magnification.</w:t>
      </w:r>
    </w:p>
    <w:p w14:paraId="05519E08" w14:textId="77777777" w:rsidR="0096618C" w:rsidRPr="00DB6C41" w:rsidRDefault="0096618C" w:rsidP="0096618C">
      <w:pPr>
        <w:pStyle w:val="i"/>
        <w:rPr>
          <w:strike/>
          <w:lang w:val="en-IE"/>
        </w:rPr>
      </w:pPr>
      <w:proofErr w:type="spellStart"/>
      <w:r w:rsidRPr="00DB6C41">
        <w:rPr>
          <w:strike/>
          <w:lang w:val="en-IE"/>
        </w:rPr>
        <w:t>Iii</w:t>
      </w:r>
      <w:proofErr w:type="spellEnd"/>
      <w:r w:rsidRPr="00DB6C41">
        <w:rPr>
          <w:strike/>
          <w:lang w:val="en-IE"/>
        </w:rPr>
        <w:t>)</w:t>
      </w:r>
      <w:r w:rsidRPr="00DB6C41">
        <w:rPr>
          <w:strike/>
          <w:lang w:val="en-IE"/>
        </w:rPr>
        <w:tab/>
        <w:t>Remove the pleural sclerite of the first thoracic segment with the first pair of legs, by means of a pair of tweezers. In the circular opening the main strains of the thoracic tracheae and the branches of the head tracheae can be seen.</w:t>
      </w:r>
    </w:p>
    <w:p w14:paraId="1E6176BD" w14:textId="77777777" w:rsidR="000B76E8" w:rsidRPr="00DB6C41" w:rsidRDefault="000B76E8" w:rsidP="000B76E8">
      <w:pPr>
        <w:pStyle w:val="i"/>
        <w:rPr>
          <w:u w:val="double"/>
          <w:lang w:val="en-IE"/>
        </w:rPr>
      </w:pPr>
      <w:proofErr w:type="spellStart"/>
      <w:r w:rsidRPr="00DB6C41">
        <w:rPr>
          <w:u w:val="double"/>
          <w:lang w:val="en-IE"/>
        </w:rPr>
        <w:t>i</w:t>
      </w:r>
      <w:proofErr w:type="spellEnd"/>
      <w:r w:rsidRPr="00DB6C41">
        <w:rPr>
          <w:u w:val="double"/>
          <w:lang w:val="en-IE"/>
        </w:rPr>
        <w:t>)</w:t>
      </w:r>
      <w:r w:rsidRPr="00DB6C41">
        <w:rPr>
          <w:u w:val="double"/>
          <w:lang w:val="en-IE"/>
        </w:rPr>
        <w:tab/>
        <w:t>Place bee under a dissection microscope on their backs and hold using forceps or insect pins, then remove the head and first pair of legs from the thorax using a blade.</w:t>
      </w:r>
    </w:p>
    <w:p w14:paraId="1C14E7CF" w14:textId="77777777" w:rsidR="000B76E8" w:rsidRPr="00DB6C41" w:rsidRDefault="000B76E8" w:rsidP="000B76E8">
      <w:pPr>
        <w:pStyle w:val="i"/>
        <w:rPr>
          <w:u w:val="double"/>
          <w:lang w:val="en-IE"/>
        </w:rPr>
      </w:pPr>
      <w:r w:rsidRPr="00DB6C41">
        <w:rPr>
          <w:u w:val="double"/>
          <w:lang w:val="en-IE"/>
        </w:rPr>
        <w:t>ii)</w:t>
      </w:r>
      <w:r w:rsidRPr="00DB6C41">
        <w:rPr>
          <w:u w:val="double"/>
          <w:lang w:val="en-IE"/>
        </w:rPr>
        <w:tab/>
        <w:t>Remove the prothoracic sclerite (collar) using forceps.</w:t>
      </w:r>
    </w:p>
    <w:p w14:paraId="71ECEF4F" w14:textId="28CB26D2" w:rsidR="00B34A02" w:rsidRPr="00DB6C41" w:rsidRDefault="000B76E8" w:rsidP="003C4357">
      <w:pPr>
        <w:pStyle w:val="i"/>
        <w:rPr>
          <w:u w:val="double"/>
          <w:lang w:val="en-IE"/>
        </w:rPr>
      </w:pPr>
      <w:r w:rsidRPr="00DB6C41">
        <w:rPr>
          <w:strike/>
          <w:lang w:val="en-IE"/>
        </w:rPr>
        <w:t>iv)</w:t>
      </w:r>
      <w:r w:rsidR="0032773F" w:rsidRPr="00DB6C41">
        <w:rPr>
          <w:u w:val="double"/>
          <w:lang w:val="en-IE"/>
        </w:rPr>
        <w:t>iii)</w:t>
      </w:r>
      <w:r w:rsidR="00E34ABF" w:rsidRPr="00DB6C41">
        <w:rPr>
          <w:u w:val="double"/>
          <w:lang w:val="en-IE"/>
        </w:rPr>
        <w:tab/>
      </w:r>
      <w:r w:rsidRPr="00DB6C41">
        <w:rPr>
          <w:strike/>
          <w:lang w:val="en-IE"/>
        </w:rPr>
        <w:t xml:space="preserve">By means of a fine pair of tweezers, remove the thoracic tergite of the first thoracic segment and part of the second thoracic tergite. After removing the overlying musculature, </w:t>
      </w:r>
      <w:r w:rsidR="009F0441" w:rsidRPr="00DB6C41">
        <w:rPr>
          <w:lang w:val="en-IE"/>
        </w:rPr>
        <w:t xml:space="preserve">The </w:t>
      </w:r>
      <w:r w:rsidR="00B34A02" w:rsidRPr="00DB6C41">
        <w:rPr>
          <w:lang w:val="en-IE"/>
        </w:rPr>
        <w:t xml:space="preserve">two thoracic </w:t>
      </w:r>
      <w:r w:rsidRPr="00DB6C41">
        <w:rPr>
          <w:strike/>
          <w:lang w:val="en-IE"/>
        </w:rPr>
        <w:t xml:space="preserve">tracheae </w:t>
      </w:r>
      <w:r w:rsidR="00B34A02" w:rsidRPr="00DB6C41">
        <w:rPr>
          <w:u w:val="double"/>
          <w:lang w:val="en-IE"/>
        </w:rPr>
        <w:t>trachea</w:t>
      </w:r>
      <w:r w:rsidR="009F0441" w:rsidRPr="00DB6C41">
        <w:rPr>
          <w:u w:val="double"/>
          <w:lang w:val="en-IE"/>
        </w:rPr>
        <w:t>l</w:t>
      </w:r>
      <w:r w:rsidR="00B34A02" w:rsidRPr="00DB6C41">
        <w:rPr>
          <w:lang w:val="en-IE"/>
        </w:rPr>
        <w:t xml:space="preserve"> </w:t>
      </w:r>
      <w:r w:rsidR="009F0441" w:rsidRPr="00DB6C41">
        <w:rPr>
          <w:lang w:val="en-IE"/>
        </w:rPr>
        <w:t xml:space="preserve">trunks in the mesothorax </w:t>
      </w:r>
      <w:r w:rsidR="00B34A02" w:rsidRPr="00DB6C41">
        <w:rPr>
          <w:lang w:val="en-IE"/>
        </w:rPr>
        <w:t>are exposed</w:t>
      </w:r>
      <w:r w:rsidR="00C540BA" w:rsidRPr="00DB6C41">
        <w:rPr>
          <w:lang w:val="en-IE"/>
        </w:rPr>
        <w:t xml:space="preserve"> </w:t>
      </w:r>
      <w:r w:rsidR="00C540BA" w:rsidRPr="00DB6C41">
        <w:rPr>
          <w:u w:val="double"/>
          <w:lang w:val="en-IE"/>
        </w:rPr>
        <w:t>(Figure 2)</w:t>
      </w:r>
      <w:r w:rsidR="00B34A02" w:rsidRPr="00DB6C41">
        <w:rPr>
          <w:lang w:val="en-IE"/>
        </w:rPr>
        <w:t>. Positive diagnosis consists of either the presence of melanisation of one or both tracheae or, in light infestation, of the presence of oval translucent bodies (eggs etc</w:t>
      </w:r>
      <w:r w:rsidR="007007ED" w:rsidRPr="00DB6C41">
        <w:rPr>
          <w:lang w:val="en-IE"/>
        </w:rPr>
        <w:t>.</w:t>
      </w:r>
      <w:r w:rsidR="00B34A02" w:rsidRPr="00DB6C41">
        <w:rPr>
          <w:lang w:val="en-IE"/>
        </w:rPr>
        <w:t xml:space="preserve">) easily seen within the tracheae. </w:t>
      </w:r>
    </w:p>
    <w:p w14:paraId="29A5B105" w14:textId="00910CCD" w:rsidR="00B34A02" w:rsidRPr="00DB6C41" w:rsidRDefault="0032773F" w:rsidP="007007ED">
      <w:pPr>
        <w:pStyle w:val="i"/>
        <w:rPr>
          <w:lang w:val="en-IE"/>
        </w:rPr>
      </w:pPr>
      <w:r w:rsidRPr="00DB6C41">
        <w:rPr>
          <w:lang w:val="en-IE"/>
        </w:rPr>
        <w:t>i</w:t>
      </w:r>
      <w:r w:rsidR="00B34A02" w:rsidRPr="00DB6C41">
        <w:rPr>
          <w:lang w:val="en-IE"/>
        </w:rPr>
        <w:t>v)</w:t>
      </w:r>
      <w:r w:rsidR="00B34A02" w:rsidRPr="00DB6C41">
        <w:rPr>
          <w:lang w:val="en-IE"/>
        </w:rPr>
        <w:tab/>
        <w:t xml:space="preserve">For further </w:t>
      </w:r>
      <w:r w:rsidR="00372CE9" w:rsidRPr="00DB6C41">
        <w:rPr>
          <w:lang w:val="en-IE"/>
        </w:rPr>
        <w:t xml:space="preserve">microscopic </w:t>
      </w:r>
      <w:r w:rsidR="00B34A02" w:rsidRPr="00DB6C41">
        <w:rPr>
          <w:lang w:val="en-IE"/>
        </w:rPr>
        <w:t>examination</w:t>
      </w:r>
      <w:r w:rsidR="00B34A02" w:rsidRPr="00DB6C41">
        <w:rPr>
          <w:strike/>
          <w:lang w:val="en-IE"/>
        </w:rPr>
        <w:t xml:space="preserve"> (e.g.</w:t>
      </w:r>
      <w:r w:rsidR="009F0441" w:rsidRPr="00DB6C41">
        <w:rPr>
          <w:u w:val="double"/>
          <w:lang w:val="en-IE"/>
        </w:rPr>
        <w:t>,</w:t>
      </w:r>
      <w:r w:rsidR="00B34A02" w:rsidRPr="00DB6C41">
        <w:rPr>
          <w:u w:val="double"/>
          <w:lang w:val="en-IE"/>
        </w:rPr>
        <w:t xml:space="preserve"> </w:t>
      </w:r>
      <w:r w:rsidR="009F0441" w:rsidRPr="00DB6C41">
        <w:rPr>
          <w:u w:val="double"/>
          <w:lang w:val="en-IE"/>
        </w:rPr>
        <w:t>espec</w:t>
      </w:r>
      <w:r w:rsidR="009B53C8" w:rsidRPr="00DB6C41">
        <w:rPr>
          <w:u w:val="double"/>
          <w:lang w:val="en-IE"/>
        </w:rPr>
        <w:t>i</w:t>
      </w:r>
      <w:r w:rsidR="009F0441" w:rsidRPr="00DB6C41">
        <w:rPr>
          <w:u w:val="double"/>
          <w:lang w:val="en-IE"/>
        </w:rPr>
        <w:t>ally for</w:t>
      </w:r>
      <w:r w:rsidR="009F0441" w:rsidRPr="00DB6C41">
        <w:rPr>
          <w:lang w:val="en-IE"/>
        </w:rPr>
        <w:t xml:space="preserve"> </w:t>
      </w:r>
      <w:r w:rsidR="00B34A02" w:rsidRPr="00DB6C41">
        <w:rPr>
          <w:lang w:val="en-IE"/>
        </w:rPr>
        <w:t>confirmation of light infestation</w:t>
      </w:r>
      <w:r w:rsidR="00B34A02" w:rsidRPr="00DB6C41">
        <w:rPr>
          <w:strike/>
          <w:lang w:val="en-IE"/>
        </w:rPr>
        <w:t>)</w:t>
      </w:r>
      <w:r w:rsidR="00B34A02" w:rsidRPr="00DB6C41">
        <w:rPr>
          <w:lang w:val="en-IE"/>
        </w:rPr>
        <w:t xml:space="preserve">, remove the tracheae and put them onto a slide, with a drop of </w:t>
      </w:r>
      <w:r w:rsidR="00B34A02" w:rsidRPr="00DB6C41">
        <w:rPr>
          <w:strike/>
          <w:lang w:val="en-IE"/>
        </w:rPr>
        <w:t>water.</w:t>
      </w:r>
      <w:r w:rsidR="0096618C" w:rsidRPr="00DB6C41">
        <w:rPr>
          <w:strike/>
          <w:lang w:val="en-IE"/>
        </w:rPr>
        <w:t xml:space="preserve"> </w:t>
      </w:r>
      <w:r w:rsidR="003C3118" w:rsidRPr="00DB6C41">
        <w:rPr>
          <w:u w:val="double"/>
          <w:lang w:val="en-IE"/>
        </w:rPr>
        <w:t>Hoyer’s medium: distilled water (50</w:t>
      </w:r>
      <w:r w:rsidR="00BC158E" w:rsidRPr="00DB6C41">
        <w:rPr>
          <w:u w:val="double"/>
          <w:lang w:val="en-IE"/>
        </w:rPr>
        <w:t> </w:t>
      </w:r>
      <w:r w:rsidR="003C3118" w:rsidRPr="00DB6C41">
        <w:rPr>
          <w:u w:val="double"/>
          <w:lang w:val="en-IE"/>
        </w:rPr>
        <w:t>m</w:t>
      </w:r>
      <w:r w:rsidR="0096618C" w:rsidRPr="00DB6C41">
        <w:rPr>
          <w:u w:val="double"/>
          <w:lang w:val="en-IE"/>
        </w:rPr>
        <w:t>m</w:t>
      </w:r>
      <w:r w:rsidR="003C3118" w:rsidRPr="00DB6C41">
        <w:rPr>
          <w:u w:val="double"/>
          <w:lang w:val="en-IE"/>
        </w:rPr>
        <w:t>), chloral hydrate (200 g), glycerine (20 m</w:t>
      </w:r>
      <w:r w:rsidR="0096618C" w:rsidRPr="00DB6C41">
        <w:rPr>
          <w:u w:val="double"/>
          <w:lang w:val="en-IE"/>
        </w:rPr>
        <w:t>l</w:t>
      </w:r>
      <w:r w:rsidR="003C3118" w:rsidRPr="00DB6C41">
        <w:rPr>
          <w:u w:val="double"/>
          <w:lang w:val="en-IE"/>
        </w:rPr>
        <w:t xml:space="preserve">) and crystalline gum </w:t>
      </w:r>
      <w:proofErr w:type="spellStart"/>
      <w:r w:rsidR="003C3118" w:rsidRPr="00DB6C41">
        <w:rPr>
          <w:u w:val="double"/>
          <w:lang w:val="en-IE"/>
        </w:rPr>
        <w:t>arabic</w:t>
      </w:r>
      <w:proofErr w:type="spellEnd"/>
      <w:r w:rsidR="003C3118" w:rsidRPr="00DB6C41">
        <w:rPr>
          <w:u w:val="double"/>
          <w:lang w:val="en-IE"/>
        </w:rPr>
        <w:t xml:space="preserve"> (30 g)</w:t>
      </w:r>
      <w:r w:rsidR="00B34A02" w:rsidRPr="00DB6C41">
        <w:rPr>
          <w:u w:val="double"/>
          <w:lang w:val="en-IE"/>
        </w:rPr>
        <w:t>.</w:t>
      </w:r>
      <w:r w:rsidR="00B34A02" w:rsidRPr="00DB6C41">
        <w:rPr>
          <w:lang w:val="en-IE"/>
        </w:rPr>
        <w:t xml:space="preserve"> Under the microscope at </w:t>
      </w:r>
      <w:r w:rsidR="00B34A02" w:rsidRPr="00DB6C41">
        <w:rPr>
          <w:strike/>
          <w:lang w:val="en-IE"/>
        </w:rPr>
        <w:t>100</w:t>
      </w:r>
      <w:r w:rsidR="007007ED" w:rsidRPr="00DB6C41">
        <w:rPr>
          <w:strike/>
          <w:lang w:val="en-IE"/>
        </w:rPr>
        <w:t>-</w:t>
      </w:r>
      <w:r w:rsidR="00B34A02" w:rsidRPr="00DB6C41">
        <w:rPr>
          <w:strike/>
          <w:lang w:val="en-IE"/>
        </w:rPr>
        <w:t>fold</w:t>
      </w:r>
      <w:r w:rsidR="00B34A02" w:rsidRPr="00DB6C41">
        <w:rPr>
          <w:u w:val="double"/>
          <w:lang w:val="en-IE"/>
        </w:rPr>
        <w:t>100</w:t>
      </w:r>
      <w:r w:rsidR="0096618C" w:rsidRPr="00DB6C41">
        <w:rPr>
          <w:lang w:val="en-IE"/>
        </w:rPr>
        <w:t>×</w:t>
      </w:r>
      <w:r w:rsidR="00B34A02" w:rsidRPr="00DB6C41">
        <w:rPr>
          <w:lang w:val="en-IE"/>
        </w:rPr>
        <w:t xml:space="preserve"> magnification the adult mites as well as their individual stages of development</w:t>
      </w:r>
      <w:r w:rsidR="007007ED" w:rsidRPr="00DB6C41">
        <w:rPr>
          <w:lang w:val="en-IE"/>
        </w:rPr>
        <w:t xml:space="preserve"> can be recognised</w:t>
      </w:r>
      <w:r w:rsidR="00B34A02" w:rsidRPr="00DB6C41">
        <w:rPr>
          <w:lang w:val="en-IE"/>
        </w:rPr>
        <w:t>.</w:t>
      </w:r>
    </w:p>
    <w:p w14:paraId="1A85B038" w14:textId="402E7817" w:rsidR="00B34A02" w:rsidRPr="000C1D08" w:rsidRDefault="00053D77" w:rsidP="00053D77">
      <w:pPr>
        <w:jc w:val="center"/>
        <w:rPr>
          <w:rFonts w:ascii="Arial" w:hAnsi="Arial"/>
          <w:lang w:val="en-IE"/>
        </w:rPr>
      </w:pPr>
      <w:r w:rsidRPr="000C1D08">
        <w:rPr>
          <w:rFonts w:ascii="Arial" w:hAnsi="Arial"/>
          <w:noProof/>
          <w:lang w:val="en-IE" w:eastAsia="en-IE"/>
        </w:rPr>
        <w:drawing>
          <wp:inline distT="0" distB="0" distL="0" distR="0" wp14:anchorId="51C1DE46" wp14:editId="2C80F58A">
            <wp:extent cx="2120510" cy="78343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17848" r="1309"/>
                    <a:stretch/>
                  </pic:blipFill>
                  <pic:spPr bwMode="auto">
                    <a:xfrm>
                      <a:off x="0" y="0"/>
                      <a:ext cx="2180034" cy="805421"/>
                    </a:xfrm>
                    <a:prstGeom prst="rect">
                      <a:avLst/>
                    </a:prstGeom>
                    <a:noFill/>
                    <a:ln>
                      <a:noFill/>
                    </a:ln>
                    <a:extLst>
                      <a:ext uri="{53640926-AAD7-44D8-BBD7-CCE9431645EC}">
                        <a14:shadowObscured xmlns:a14="http://schemas.microsoft.com/office/drawing/2010/main"/>
                      </a:ext>
                    </a:extLst>
                  </pic:spPr>
                </pic:pic>
              </a:graphicData>
            </a:graphic>
          </wp:inline>
        </w:drawing>
      </w:r>
    </w:p>
    <w:p w14:paraId="120CA209" w14:textId="77777777" w:rsidR="000B76E8" w:rsidRPr="00DB6C41" w:rsidRDefault="000B76E8" w:rsidP="000B76E8">
      <w:pPr>
        <w:spacing w:before="240" w:after="240" w:line="240" w:lineRule="auto"/>
        <w:jc w:val="center"/>
        <w:rPr>
          <w:rFonts w:ascii="Ottawa" w:hAnsi="Ottawa"/>
          <w:i/>
          <w:strike/>
          <w:sz w:val="18"/>
          <w:szCs w:val="18"/>
          <w:lang w:val="en-IE"/>
        </w:rPr>
      </w:pPr>
      <w:r w:rsidRPr="00DB6C41">
        <w:rPr>
          <w:rFonts w:ascii="Ottawa" w:hAnsi="Ottawa"/>
          <w:b/>
          <w:i/>
          <w:strike/>
          <w:sz w:val="18"/>
          <w:szCs w:val="18"/>
          <w:lang w:val="en-IE"/>
        </w:rPr>
        <w:t>Fig. 3</w:t>
      </w:r>
      <w:r w:rsidRPr="00DB6C41">
        <w:rPr>
          <w:rFonts w:ascii="Ottawa" w:hAnsi="Ottawa"/>
          <w:i/>
          <w:strike/>
          <w:sz w:val="18"/>
          <w:szCs w:val="18"/>
          <w:lang w:val="en-IE"/>
        </w:rPr>
        <w:t xml:space="preserve">. Preparation of bees to reveal </w:t>
      </w:r>
      <w:proofErr w:type="spellStart"/>
      <w:r w:rsidRPr="00DB6C41">
        <w:rPr>
          <w:rFonts w:ascii="Ottawa" w:hAnsi="Ottawa"/>
          <w:iCs/>
          <w:strike/>
          <w:sz w:val="18"/>
          <w:szCs w:val="18"/>
          <w:lang w:val="en-IE"/>
        </w:rPr>
        <w:t>Acarapis</w:t>
      </w:r>
      <w:proofErr w:type="spellEnd"/>
      <w:r w:rsidRPr="00DB6C41">
        <w:rPr>
          <w:rFonts w:ascii="Ottawa" w:hAnsi="Ottawa"/>
          <w:iCs/>
          <w:strike/>
          <w:sz w:val="18"/>
          <w:szCs w:val="18"/>
          <w:lang w:val="en-IE"/>
        </w:rPr>
        <w:t xml:space="preserve"> </w:t>
      </w:r>
      <w:proofErr w:type="spellStart"/>
      <w:r w:rsidRPr="00DB6C41">
        <w:rPr>
          <w:rFonts w:ascii="Ottawa" w:hAnsi="Ottawa"/>
          <w:iCs/>
          <w:strike/>
          <w:sz w:val="18"/>
          <w:szCs w:val="18"/>
          <w:lang w:val="en-IE"/>
        </w:rPr>
        <w:t>woodi</w:t>
      </w:r>
      <w:proofErr w:type="spellEnd"/>
      <w:r w:rsidRPr="00DB6C41">
        <w:rPr>
          <w:rFonts w:ascii="Ottawa" w:hAnsi="Ottawa"/>
          <w:iCs/>
          <w:strike/>
          <w:sz w:val="18"/>
          <w:szCs w:val="18"/>
          <w:lang w:val="en-IE"/>
        </w:rPr>
        <w:t xml:space="preserve"> </w:t>
      </w:r>
      <w:r w:rsidRPr="00DB6C41">
        <w:rPr>
          <w:rFonts w:ascii="Ottawa" w:hAnsi="Ottawa"/>
          <w:i/>
          <w:strike/>
          <w:sz w:val="18"/>
          <w:szCs w:val="18"/>
          <w:lang w:val="en-IE"/>
        </w:rPr>
        <w:t>in the first thoracic pair of tracheae.</w:t>
      </w:r>
    </w:p>
    <w:p w14:paraId="5484E874" w14:textId="45AD3F2B" w:rsidR="00B34A02" w:rsidRPr="000C1D08" w:rsidRDefault="00F859CC" w:rsidP="00C540BA">
      <w:pPr>
        <w:jc w:val="center"/>
        <w:rPr>
          <w:rFonts w:ascii="Arial" w:hAnsi="Arial"/>
          <w:lang w:val="en-IE"/>
        </w:rPr>
      </w:pPr>
      <w:r w:rsidRPr="000C1D08">
        <w:rPr>
          <w:rFonts w:ascii="Arial" w:hAnsi="Arial"/>
          <w:noProof/>
          <w:lang w:val="en-IE" w:eastAsia="en-IE"/>
        </w:rPr>
        <w:lastRenderedPageBreak/>
        <w:drawing>
          <wp:inline distT="0" distB="0" distL="0" distR="0" wp14:anchorId="26829C3B" wp14:editId="30BE8CB6">
            <wp:extent cx="4212972" cy="2643641"/>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27629" cy="2652838"/>
                    </a:xfrm>
                    <a:prstGeom prst="rect">
                      <a:avLst/>
                    </a:prstGeom>
                    <a:noFill/>
                    <a:ln>
                      <a:noFill/>
                    </a:ln>
                  </pic:spPr>
                </pic:pic>
              </a:graphicData>
            </a:graphic>
          </wp:inline>
        </w:drawing>
      </w:r>
    </w:p>
    <w:p w14:paraId="09D6899A" w14:textId="52569C57" w:rsidR="007007ED" w:rsidRPr="00DB6C41" w:rsidRDefault="000B76E8" w:rsidP="0044231C">
      <w:pPr>
        <w:spacing w:before="240" w:after="240" w:line="240" w:lineRule="auto"/>
        <w:jc w:val="center"/>
        <w:rPr>
          <w:rFonts w:ascii="Ottawa" w:hAnsi="Ottawa"/>
          <w:i/>
          <w:sz w:val="18"/>
          <w:szCs w:val="18"/>
          <w:u w:val="double"/>
          <w:lang w:val="en-IE"/>
        </w:rPr>
      </w:pPr>
      <w:r w:rsidRPr="00DB6C41">
        <w:rPr>
          <w:rFonts w:ascii="Ottawa" w:hAnsi="Ottawa"/>
          <w:b/>
          <w:i/>
          <w:sz w:val="18"/>
          <w:szCs w:val="18"/>
          <w:u w:val="double"/>
          <w:lang w:val="en-IE"/>
        </w:rPr>
        <w:t>Fig. 2</w:t>
      </w:r>
      <w:r w:rsidRPr="00DB6C41">
        <w:rPr>
          <w:rFonts w:ascii="Ottawa" w:hAnsi="Ottawa"/>
          <w:i/>
          <w:sz w:val="18"/>
          <w:szCs w:val="18"/>
          <w:u w:val="double"/>
          <w:lang w:val="en-IE"/>
        </w:rPr>
        <w:t xml:space="preserve">. The first thoracic pair of tracheae exposed in the mesothorax of a bee </w:t>
      </w:r>
      <w:r w:rsidRPr="00DB6C41">
        <w:rPr>
          <w:rFonts w:ascii="Ottawa" w:hAnsi="Ottawa"/>
          <w:i/>
          <w:sz w:val="18"/>
          <w:szCs w:val="18"/>
          <w:u w:val="double"/>
          <w:lang w:val="en-IE"/>
        </w:rPr>
        <w:br/>
      </w:r>
      <w:r w:rsidRPr="00DB6C41">
        <w:rPr>
          <w:rFonts w:ascii="Ottawa" w:hAnsi="Ottawa"/>
          <w:iCs/>
          <w:sz w:val="18"/>
          <w:szCs w:val="18"/>
          <w:u w:val="double"/>
          <w:lang w:val="en-IE"/>
        </w:rPr>
        <w:t>(</w:t>
      </w:r>
      <w:proofErr w:type="spellStart"/>
      <w:r w:rsidRPr="00DB6C41">
        <w:rPr>
          <w:rFonts w:ascii="Ottawa" w:hAnsi="Ottawa"/>
          <w:iCs/>
          <w:sz w:val="18"/>
          <w:szCs w:val="18"/>
          <w:u w:val="double"/>
          <w:lang w:val="en-IE"/>
        </w:rPr>
        <w:t>Acarapis</w:t>
      </w:r>
      <w:proofErr w:type="spellEnd"/>
      <w:r w:rsidRPr="00DB6C41">
        <w:rPr>
          <w:rFonts w:ascii="Ottawa" w:hAnsi="Ottawa"/>
          <w:iCs/>
          <w:sz w:val="18"/>
          <w:szCs w:val="18"/>
          <w:u w:val="double"/>
          <w:lang w:val="en-IE"/>
        </w:rPr>
        <w:t xml:space="preserve"> </w:t>
      </w:r>
      <w:proofErr w:type="spellStart"/>
      <w:r w:rsidRPr="00DB6C41">
        <w:rPr>
          <w:rFonts w:ascii="Ottawa" w:hAnsi="Ottawa"/>
          <w:iCs/>
          <w:sz w:val="18"/>
          <w:szCs w:val="18"/>
          <w:u w:val="double"/>
          <w:lang w:val="en-IE"/>
        </w:rPr>
        <w:t>woodi</w:t>
      </w:r>
      <w:proofErr w:type="spellEnd"/>
      <w:r w:rsidRPr="00DB6C41">
        <w:rPr>
          <w:rFonts w:ascii="Ottawa" w:hAnsi="Ottawa"/>
          <w:i/>
          <w:sz w:val="18"/>
          <w:szCs w:val="18"/>
          <w:u w:val="double"/>
          <w:lang w:val="en-IE"/>
        </w:rPr>
        <w:t xml:space="preserve"> are not present in this specimen</w:t>
      </w:r>
      <w:r w:rsidRPr="00DB6C41">
        <w:rPr>
          <w:rFonts w:ascii="Ottawa" w:hAnsi="Ottawa"/>
          <w:iCs/>
          <w:sz w:val="18"/>
          <w:szCs w:val="18"/>
          <w:u w:val="double"/>
          <w:lang w:val="en-IE"/>
        </w:rPr>
        <w:t>).</w:t>
      </w:r>
    </w:p>
    <w:p w14:paraId="06699C29" w14:textId="3109C395" w:rsidR="007007ED" w:rsidRPr="00DB6C41" w:rsidRDefault="005C3659" w:rsidP="000B76E8">
      <w:pPr>
        <w:pStyle w:val="111"/>
        <w:jc w:val="both"/>
        <w:rPr>
          <w:lang w:val="en-IE"/>
        </w:rPr>
      </w:pPr>
      <w:r w:rsidRPr="00DB6C41">
        <w:rPr>
          <w:lang w:val="en-IE"/>
        </w:rPr>
        <w:t>1.1.2.</w:t>
      </w:r>
      <w:r w:rsidR="007007ED" w:rsidRPr="00DB6C41">
        <w:rPr>
          <w:lang w:val="en-IE"/>
        </w:rPr>
        <w:tab/>
        <w:t xml:space="preserve">Test procedure: </w:t>
      </w:r>
      <w:r w:rsidR="007007ED" w:rsidRPr="00DB6C41">
        <w:rPr>
          <w:strike/>
          <w:lang w:val="en-IE"/>
        </w:rPr>
        <w:t>maceration (</w:t>
      </w:r>
      <w:r w:rsidR="004E05DE" w:rsidRPr="006B0C5A">
        <w:rPr>
          <w:strike/>
          <w:lang w:val="en-IE"/>
        </w:rPr>
        <w:t>Ritter, 1996</w:t>
      </w:r>
      <w:r w:rsidR="000B76E8" w:rsidRPr="00DB6C41">
        <w:rPr>
          <w:strike/>
          <w:lang w:val="en-IE"/>
        </w:rPr>
        <w:t xml:space="preserve">) </w:t>
      </w:r>
      <w:r w:rsidR="00C361E5" w:rsidRPr="00DB6C41">
        <w:rPr>
          <w:u w:val="double"/>
          <w:lang w:val="en-IE"/>
        </w:rPr>
        <w:t>t</w:t>
      </w:r>
      <w:r w:rsidR="0069773D" w:rsidRPr="00DB6C41">
        <w:rPr>
          <w:u w:val="double"/>
          <w:lang w:val="en-IE"/>
        </w:rPr>
        <w:t xml:space="preserve">horacic disc method </w:t>
      </w:r>
      <w:r w:rsidR="007007ED" w:rsidRPr="00DB6C41">
        <w:rPr>
          <w:u w:val="double"/>
          <w:lang w:val="en-IE"/>
        </w:rPr>
        <w:t>(</w:t>
      </w:r>
      <w:r w:rsidR="003C4357" w:rsidRPr="006B0C5A">
        <w:rPr>
          <w:u w:val="double"/>
          <w:lang w:val="en-IE"/>
        </w:rPr>
        <w:t>Peng &amp; Nasr, 1985; Sammat</w:t>
      </w:r>
      <w:r w:rsidR="00053D77" w:rsidRPr="006B0C5A">
        <w:rPr>
          <w:u w:val="double"/>
          <w:lang w:val="en-IE"/>
        </w:rPr>
        <w:t>a</w:t>
      </w:r>
      <w:r w:rsidR="003C4357" w:rsidRPr="006B0C5A">
        <w:rPr>
          <w:u w:val="double"/>
          <w:lang w:val="en-IE"/>
        </w:rPr>
        <w:t xml:space="preserve">ro </w:t>
      </w:r>
      <w:r w:rsidR="003C4357" w:rsidRPr="006B0C5A">
        <w:rPr>
          <w:i/>
          <w:iCs/>
          <w:u w:val="double"/>
          <w:lang w:val="en-IE"/>
        </w:rPr>
        <w:t>et al.</w:t>
      </w:r>
      <w:r w:rsidR="003C4357" w:rsidRPr="006B0C5A">
        <w:rPr>
          <w:u w:val="double"/>
          <w:lang w:val="en-IE"/>
        </w:rPr>
        <w:t>, 2013</w:t>
      </w:r>
      <w:r w:rsidR="007007ED" w:rsidRPr="00DB6C41">
        <w:rPr>
          <w:lang w:val="en-IE"/>
        </w:rPr>
        <w:t>)</w:t>
      </w:r>
    </w:p>
    <w:p w14:paraId="1C9881C0" w14:textId="50923DD7" w:rsidR="00B34A02" w:rsidRPr="00DB6C41" w:rsidRDefault="00B34A02">
      <w:pPr>
        <w:pStyle w:val="i"/>
        <w:rPr>
          <w:lang w:val="en-IE"/>
        </w:rPr>
      </w:pPr>
      <w:proofErr w:type="spellStart"/>
      <w:r w:rsidRPr="00DB6C41">
        <w:rPr>
          <w:lang w:val="en-IE"/>
        </w:rPr>
        <w:t>i</w:t>
      </w:r>
      <w:proofErr w:type="spellEnd"/>
      <w:r w:rsidRPr="00DB6C41">
        <w:rPr>
          <w:lang w:val="en-IE"/>
        </w:rPr>
        <w:t>)</w:t>
      </w:r>
      <w:r w:rsidRPr="00DB6C41">
        <w:rPr>
          <w:lang w:val="en-IE"/>
        </w:rPr>
        <w:tab/>
        <w:t xml:space="preserve">Lay </w:t>
      </w:r>
      <w:r w:rsidRPr="00DB6C41">
        <w:rPr>
          <w:strike/>
          <w:lang w:val="en-IE"/>
        </w:rPr>
        <w:t>and secure</w:t>
      </w:r>
      <w:r w:rsidRPr="000C1D08">
        <w:rPr>
          <w:strike/>
          <w:lang w:val="en-IE"/>
        </w:rPr>
        <w:t xml:space="preserve"> </w:t>
      </w:r>
      <w:r w:rsidRPr="00DB6C41">
        <w:rPr>
          <w:lang w:val="en-IE"/>
        </w:rPr>
        <w:t>bees on their backs</w:t>
      </w:r>
      <w:r w:rsidR="003C4357" w:rsidRPr="00DB6C41">
        <w:rPr>
          <w:lang w:val="en-IE"/>
        </w:rPr>
        <w:t xml:space="preserve"> </w:t>
      </w:r>
      <w:r w:rsidRPr="00DB6C41">
        <w:rPr>
          <w:strike/>
          <w:lang w:val="en-IE"/>
        </w:rPr>
        <w:t>or</w:t>
      </w:r>
      <w:r w:rsidR="004A0382" w:rsidRPr="00DB6C41">
        <w:rPr>
          <w:strike/>
          <w:lang w:val="en-IE"/>
        </w:rPr>
        <w:t xml:space="preserve"> </w:t>
      </w:r>
      <w:r w:rsidR="000562E9" w:rsidRPr="00DB6C41">
        <w:rPr>
          <w:u w:val="double"/>
          <w:lang w:val="en-IE"/>
        </w:rPr>
        <w:t>and</w:t>
      </w:r>
      <w:r w:rsidRPr="00DB6C41">
        <w:rPr>
          <w:lang w:val="en-IE"/>
        </w:rPr>
        <w:t xml:space="preserve"> hold with</w:t>
      </w:r>
      <w:r w:rsidR="00E72689" w:rsidRPr="00DB6C41">
        <w:rPr>
          <w:lang w:val="en-IE"/>
        </w:rPr>
        <w:t xml:space="preserve"> </w:t>
      </w:r>
      <w:r w:rsidRPr="00DB6C41">
        <w:rPr>
          <w:strike/>
          <w:lang w:val="en-IE"/>
        </w:rPr>
        <w:t>thumb and first finger</w:t>
      </w:r>
      <w:r w:rsidR="004A0382" w:rsidRPr="00DB6C41">
        <w:rPr>
          <w:strike/>
          <w:lang w:val="en-IE"/>
        </w:rPr>
        <w:t xml:space="preserve"> </w:t>
      </w:r>
      <w:r w:rsidR="00E72689" w:rsidRPr="00DB6C41">
        <w:rPr>
          <w:u w:val="double"/>
          <w:lang w:val="en-IE"/>
        </w:rPr>
        <w:t>forceps</w:t>
      </w:r>
      <w:r w:rsidRPr="00DB6C41">
        <w:rPr>
          <w:lang w:val="en-IE"/>
        </w:rPr>
        <w:t>.</w:t>
      </w:r>
    </w:p>
    <w:p w14:paraId="21B666B6" w14:textId="7DABE39D" w:rsidR="00B34A02" w:rsidRPr="00DB6C41" w:rsidRDefault="00B34A02" w:rsidP="007007ED">
      <w:pPr>
        <w:pStyle w:val="i"/>
        <w:rPr>
          <w:lang w:val="en-IE"/>
        </w:rPr>
      </w:pPr>
      <w:r w:rsidRPr="00DB6C41">
        <w:rPr>
          <w:lang w:val="en-IE"/>
        </w:rPr>
        <w:t>ii)</w:t>
      </w:r>
      <w:r w:rsidRPr="00DB6C41">
        <w:rPr>
          <w:lang w:val="en-IE"/>
        </w:rPr>
        <w:tab/>
        <w:t>Remove the heads</w:t>
      </w:r>
      <w:r w:rsidR="00545AC4" w:rsidRPr="00DB6C41">
        <w:rPr>
          <w:lang w:val="en-IE"/>
        </w:rPr>
        <w:t xml:space="preserve"> and</w:t>
      </w:r>
      <w:r w:rsidR="00994652" w:rsidRPr="00DB6C41">
        <w:rPr>
          <w:lang w:val="en-IE"/>
        </w:rPr>
        <w:t xml:space="preserve"> </w:t>
      </w:r>
      <w:r w:rsidRPr="00DB6C41">
        <w:rPr>
          <w:lang w:val="en-IE"/>
        </w:rPr>
        <w:t xml:space="preserve">forelegs </w:t>
      </w:r>
      <w:r w:rsidR="00994652" w:rsidRPr="00DB6C41">
        <w:rPr>
          <w:lang w:val="en-IE"/>
        </w:rPr>
        <w:t xml:space="preserve">using </w:t>
      </w:r>
      <w:r w:rsidR="000562E9" w:rsidRPr="00DB6C41">
        <w:rPr>
          <w:lang w:val="en-IE"/>
        </w:rPr>
        <w:t xml:space="preserve">a </w:t>
      </w:r>
      <w:r w:rsidRPr="00DB6C41">
        <w:rPr>
          <w:strike/>
          <w:lang w:val="en-IE"/>
        </w:rPr>
        <w:t>small</w:t>
      </w:r>
      <w:r w:rsidR="004A0382" w:rsidRPr="00DB6C41">
        <w:rPr>
          <w:strike/>
          <w:lang w:val="en-IE"/>
        </w:rPr>
        <w:t xml:space="preserve"> </w:t>
      </w:r>
      <w:r w:rsidR="000562E9" w:rsidRPr="00DB6C41">
        <w:rPr>
          <w:u w:val="double"/>
          <w:lang w:val="en-IE"/>
        </w:rPr>
        <w:t>second pair of</w:t>
      </w:r>
      <w:r w:rsidR="000562E9" w:rsidRPr="00DB6C41">
        <w:rPr>
          <w:lang w:val="en-IE"/>
        </w:rPr>
        <w:t xml:space="preserve"> </w:t>
      </w:r>
      <w:r w:rsidR="00994652" w:rsidRPr="00DB6C41">
        <w:rPr>
          <w:lang w:val="en-IE"/>
        </w:rPr>
        <w:t>forceps</w:t>
      </w:r>
      <w:r w:rsidRPr="00DB6C41">
        <w:rPr>
          <w:strike/>
          <w:lang w:val="en-IE"/>
        </w:rPr>
        <w:t xml:space="preserve"> and remove the collar surrounding the neck opening to expose</w:t>
      </w:r>
      <w:r w:rsidR="00994652" w:rsidRPr="00DB6C41">
        <w:rPr>
          <w:lang w:val="en-IE"/>
        </w:rPr>
        <w:t xml:space="preserve">. </w:t>
      </w:r>
      <w:r w:rsidR="00994652" w:rsidRPr="00DB6C41">
        <w:rPr>
          <w:u w:val="double"/>
          <w:lang w:val="en-IE"/>
        </w:rPr>
        <w:t xml:space="preserve">This </w:t>
      </w:r>
      <w:r w:rsidRPr="00DB6C41">
        <w:rPr>
          <w:u w:val="double"/>
          <w:lang w:val="en-IE"/>
        </w:rPr>
        <w:t>expose</w:t>
      </w:r>
      <w:r w:rsidR="00994652" w:rsidRPr="00DB6C41">
        <w:rPr>
          <w:u w:val="double"/>
          <w:lang w:val="en-IE"/>
        </w:rPr>
        <w:t>s</w:t>
      </w:r>
      <w:r w:rsidRPr="00DB6C41">
        <w:rPr>
          <w:lang w:val="en-IE"/>
        </w:rPr>
        <w:t xml:space="preserve"> the tracheae</w:t>
      </w:r>
      <w:r w:rsidR="00994652" w:rsidRPr="00DB6C41">
        <w:rPr>
          <w:lang w:val="en-IE"/>
        </w:rPr>
        <w:t xml:space="preserve"> </w:t>
      </w:r>
      <w:r w:rsidRPr="00DB6C41">
        <w:rPr>
          <w:strike/>
          <w:lang w:val="en-IE"/>
        </w:rPr>
        <w:t xml:space="preserve">(Figure </w:t>
      </w:r>
      <w:r w:rsidR="007007ED" w:rsidRPr="00DB6C41">
        <w:rPr>
          <w:strike/>
          <w:lang w:val="en-IE"/>
        </w:rPr>
        <w:t>4</w:t>
      </w:r>
      <w:r w:rsidRPr="00DB6C41">
        <w:rPr>
          <w:strike/>
          <w:lang w:val="en-IE"/>
        </w:rPr>
        <w:t>). Check the tracheae nearest to the spiracle (as mites enter through the spiracle) to see light infestations. Heavy infestations are easily visible as shadows or dark objects</w:t>
      </w:r>
      <w:r w:rsidRPr="00DB6C41">
        <w:rPr>
          <w:lang w:val="en-IE"/>
        </w:rPr>
        <w:t xml:space="preserve"> </w:t>
      </w:r>
      <w:r w:rsidR="00994652" w:rsidRPr="00DB6C41">
        <w:rPr>
          <w:lang w:val="en-IE"/>
        </w:rPr>
        <w:t xml:space="preserve">in </w:t>
      </w:r>
      <w:r w:rsidRPr="00DB6C41">
        <w:rPr>
          <w:strike/>
          <w:lang w:val="en-IE"/>
        </w:rPr>
        <w:t>clear to dark brown tracheae. Old and heavy infestations will make the tracheae brown to black</w:t>
      </w:r>
      <w:r w:rsidR="004A0382" w:rsidRPr="00DB6C41">
        <w:rPr>
          <w:strike/>
          <w:lang w:val="en-IE"/>
        </w:rPr>
        <w:t xml:space="preserve"> </w:t>
      </w:r>
      <w:r w:rsidR="00994652" w:rsidRPr="00DB6C41">
        <w:rPr>
          <w:u w:val="double"/>
          <w:lang w:val="en-IE"/>
        </w:rPr>
        <w:t>the mesothorax</w:t>
      </w:r>
      <w:r w:rsidRPr="00DB6C41">
        <w:rPr>
          <w:lang w:val="en-IE"/>
        </w:rPr>
        <w:t>.</w:t>
      </w:r>
    </w:p>
    <w:p w14:paraId="76D5559B" w14:textId="6CDD4F71" w:rsidR="00981D5D" w:rsidRPr="00DB6C41" w:rsidRDefault="00B34A02" w:rsidP="009F0441">
      <w:pPr>
        <w:pStyle w:val="i"/>
        <w:rPr>
          <w:lang w:val="en-IE"/>
        </w:rPr>
      </w:pPr>
      <w:r w:rsidRPr="00DB6C41">
        <w:rPr>
          <w:lang w:val="en-IE"/>
        </w:rPr>
        <w:t>iii)</w:t>
      </w:r>
      <w:r w:rsidRPr="00DB6C41">
        <w:rPr>
          <w:lang w:val="en-IE"/>
        </w:rPr>
        <w:tab/>
      </w:r>
      <w:r w:rsidR="00994652" w:rsidRPr="00DB6C41">
        <w:rPr>
          <w:u w:val="double"/>
          <w:lang w:val="en-IE"/>
        </w:rPr>
        <w:t xml:space="preserve">Using a sharp </w:t>
      </w:r>
      <w:r w:rsidR="00E72689" w:rsidRPr="00DB6C41">
        <w:rPr>
          <w:u w:val="double"/>
          <w:lang w:val="en-IE"/>
        </w:rPr>
        <w:t xml:space="preserve">scalpel or </w:t>
      </w:r>
      <w:r w:rsidR="00994652" w:rsidRPr="00DB6C41">
        <w:rPr>
          <w:u w:val="double"/>
          <w:lang w:val="en-IE"/>
        </w:rPr>
        <w:t>razorblade,</w:t>
      </w:r>
      <w:r w:rsidR="00994652" w:rsidRPr="00DB6C41">
        <w:rPr>
          <w:lang w:val="en-IE"/>
        </w:rPr>
        <w:t xml:space="preserve"> cut </w:t>
      </w:r>
      <w:r w:rsidRPr="00DB6C41">
        <w:rPr>
          <w:lang w:val="en-IE"/>
        </w:rPr>
        <w:t xml:space="preserve">through the thorax in front of the middle pair of legs </w:t>
      </w:r>
      <w:r w:rsidRPr="00DB6C41">
        <w:rPr>
          <w:strike/>
          <w:lang w:val="en-IE"/>
        </w:rPr>
        <w:t>and the base of the forewings with a sharp razorblade. These thin disks can be</w:t>
      </w:r>
      <w:r w:rsidRPr="00DB6C41">
        <w:rPr>
          <w:lang w:val="en-IE"/>
        </w:rPr>
        <w:t xml:space="preserve"> </w:t>
      </w:r>
      <w:r w:rsidR="00994652" w:rsidRPr="00DB6C41">
        <w:rPr>
          <w:u w:val="double"/>
          <w:lang w:val="en-IE"/>
        </w:rPr>
        <w:t>to create a 1</w:t>
      </w:r>
      <w:r w:rsidR="00994652" w:rsidRPr="000C1D08">
        <w:rPr>
          <w:u w:val="double"/>
          <w:lang w:val="en-IE"/>
        </w:rPr>
        <w:t>–</w:t>
      </w:r>
      <w:r w:rsidR="00994652" w:rsidRPr="00DB6C41">
        <w:rPr>
          <w:u w:val="double"/>
          <w:lang w:val="en-IE"/>
        </w:rPr>
        <w:t>1.5 mm</w:t>
      </w:r>
      <w:r w:rsidRPr="00DB6C41">
        <w:rPr>
          <w:u w:val="double"/>
          <w:lang w:val="en-IE"/>
        </w:rPr>
        <w:t xml:space="preserve"> thin </w:t>
      </w:r>
      <w:r w:rsidR="009F0441" w:rsidRPr="00DB6C41">
        <w:rPr>
          <w:u w:val="double"/>
          <w:lang w:val="en-IE"/>
        </w:rPr>
        <w:t xml:space="preserve">thoracic </w:t>
      </w:r>
      <w:r w:rsidR="00994652" w:rsidRPr="00DB6C41">
        <w:rPr>
          <w:u w:val="double"/>
          <w:lang w:val="en-IE"/>
        </w:rPr>
        <w:t>section (disc)</w:t>
      </w:r>
      <w:r w:rsidR="00981D5D" w:rsidRPr="00DB6C41">
        <w:rPr>
          <w:u w:val="double"/>
          <w:lang w:val="en-IE"/>
        </w:rPr>
        <w:t>. Many thoracic discs can be prepared in this way and kept chilled at 4</w:t>
      </w:r>
      <w:r w:rsidR="00981D5D" w:rsidRPr="00DB6C41">
        <w:rPr>
          <w:u w:val="double"/>
          <w:lang w:val="en-IE"/>
        </w:rPr>
        <w:sym w:font="Symbol" w:char="F0B0"/>
      </w:r>
      <w:r w:rsidR="00981D5D" w:rsidRPr="00DB6C41">
        <w:rPr>
          <w:u w:val="double"/>
          <w:lang w:val="en-IE"/>
        </w:rPr>
        <w:t xml:space="preserve">C, or frozen, before </w:t>
      </w:r>
      <w:r w:rsidR="00981D5D" w:rsidRPr="00DB6C41">
        <w:rPr>
          <w:lang w:val="en-IE"/>
        </w:rPr>
        <w:t xml:space="preserve">further </w:t>
      </w:r>
      <w:r w:rsidRPr="00DB6C41">
        <w:rPr>
          <w:strike/>
          <w:lang w:val="en-IE"/>
        </w:rPr>
        <w:t>treated to clear muscle</w:t>
      </w:r>
      <w:r w:rsidR="004A0382" w:rsidRPr="00DB6C41">
        <w:rPr>
          <w:strike/>
          <w:lang w:val="en-IE"/>
        </w:rPr>
        <w:t xml:space="preserve"> tissue </w:t>
      </w:r>
      <w:r w:rsidR="00981D5D" w:rsidRPr="00DB6C41">
        <w:rPr>
          <w:u w:val="double"/>
          <w:lang w:val="en-IE"/>
        </w:rPr>
        <w:t>preparation</w:t>
      </w:r>
      <w:r w:rsidR="00981D5D" w:rsidRPr="00DB6C41">
        <w:rPr>
          <w:lang w:val="en-IE"/>
        </w:rPr>
        <w:t>.</w:t>
      </w:r>
    </w:p>
    <w:p w14:paraId="2770125C" w14:textId="6F97EEEE" w:rsidR="00B34A02" w:rsidRPr="00DB6C41" w:rsidRDefault="00981D5D" w:rsidP="00981D5D">
      <w:pPr>
        <w:pStyle w:val="i"/>
        <w:rPr>
          <w:lang w:val="en-IE"/>
        </w:rPr>
      </w:pPr>
      <w:r w:rsidRPr="00DB6C41">
        <w:rPr>
          <w:lang w:val="en-IE"/>
        </w:rPr>
        <w:t>iv)</w:t>
      </w:r>
      <w:r w:rsidRPr="00DB6C41">
        <w:rPr>
          <w:lang w:val="en-IE"/>
        </w:rPr>
        <w:tab/>
      </w:r>
      <w:r w:rsidR="004A0382" w:rsidRPr="00DB6C41">
        <w:rPr>
          <w:strike/>
          <w:lang w:val="en-IE"/>
        </w:rPr>
        <w:t>Macerate either</w:t>
      </w:r>
      <w:r w:rsidR="004A0382" w:rsidRPr="004A015A">
        <w:rPr>
          <w:strike/>
          <w:lang w:val="en-IE"/>
        </w:rPr>
        <w:t xml:space="preserve"> </w:t>
      </w:r>
      <w:r w:rsidRPr="00DB6C41">
        <w:rPr>
          <w:u w:val="double"/>
          <w:lang w:val="en-IE"/>
        </w:rPr>
        <w:t>M</w:t>
      </w:r>
      <w:r w:rsidR="00B34A02" w:rsidRPr="00DB6C41">
        <w:rPr>
          <w:u w:val="double"/>
          <w:lang w:val="en-IE"/>
        </w:rPr>
        <w:t xml:space="preserve">uscle </w:t>
      </w:r>
      <w:r w:rsidRPr="00DB6C41">
        <w:rPr>
          <w:u w:val="double"/>
          <w:lang w:val="en-IE"/>
        </w:rPr>
        <w:t>is cleared from the thoracic disc</w:t>
      </w:r>
      <w:r w:rsidRPr="00DB6C41">
        <w:rPr>
          <w:lang w:val="en-IE"/>
        </w:rPr>
        <w:t xml:space="preserve"> </w:t>
      </w:r>
      <w:r w:rsidR="00B34A02" w:rsidRPr="00DB6C41">
        <w:rPr>
          <w:lang w:val="en-IE"/>
        </w:rPr>
        <w:t xml:space="preserve">by </w:t>
      </w:r>
      <w:r w:rsidR="00B34A02" w:rsidRPr="00DB6C41">
        <w:rPr>
          <w:strike/>
          <w:lang w:val="en-IE"/>
        </w:rPr>
        <w:t xml:space="preserve">gentle </w:t>
      </w:r>
      <w:r w:rsidR="00B34A02" w:rsidRPr="00DB6C41">
        <w:rPr>
          <w:lang w:val="en-IE"/>
        </w:rPr>
        <w:t xml:space="preserve">heating </w:t>
      </w:r>
      <w:r w:rsidR="00C361E5" w:rsidRPr="00DB6C41">
        <w:rPr>
          <w:u w:val="double"/>
          <w:lang w:val="en-IE"/>
        </w:rPr>
        <w:t>at 60</w:t>
      </w:r>
      <w:r w:rsidR="00C361E5" w:rsidRPr="00DB6C41">
        <w:rPr>
          <w:u w:val="double"/>
          <w:lang w:val="en-IE"/>
        </w:rPr>
        <w:sym w:font="Symbol" w:char="F0B0"/>
      </w:r>
      <w:r w:rsidR="00C361E5" w:rsidRPr="00DB6C41">
        <w:rPr>
          <w:u w:val="double"/>
          <w:lang w:val="en-IE"/>
        </w:rPr>
        <w:t xml:space="preserve">C </w:t>
      </w:r>
      <w:r w:rsidR="00B34A02" w:rsidRPr="00DB6C41">
        <w:rPr>
          <w:lang w:val="en-IE"/>
        </w:rPr>
        <w:t xml:space="preserve">in </w:t>
      </w:r>
      <w:r w:rsidR="00B34A02" w:rsidRPr="00DB6C41">
        <w:rPr>
          <w:strike/>
          <w:lang w:val="en-IE"/>
        </w:rPr>
        <w:t>an 8</w:t>
      </w:r>
      <w:r w:rsidR="004A0382" w:rsidRPr="00DB6C41">
        <w:rPr>
          <w:strike/>
          <w:lang w:val="en-IE"/>
        </w:rPr>
        <w:t xml:space="preserve">% </w:t>
      </w:r>
      <w:r w:rsidR="00C361E5" w:rsidRPr="00DB6C41">
        <w:rPr>
          <w:u w:val="double"/>
          <w:lang w:val="en-IE"/>
        </w:rPr>
        <w:t>a 5</w:t>
      </w:r>
      <w:r w:rsidR="00C361E5" w:rsidRPr="000C1D08">
        <w:rPr>
          <w:rFonts w:cs="Times New Roman"/>
          <w:u w:val="double"/>
          <w:lang w:val="en-IE"/>
        </w:rPr>
        <w:t>–</w:t>
      </w:r>
      <w:r w:rsidR="00C361E5" w:rsidRPr="00DB6C41">
        <w:rPr>
          <w:u w:val="double"/>
          <w:lang w:val="en-IE"/>
        </w:rPr>
        <w:t>10</w:t>
      </w:r>
      <w:r w:rsidR="00B34A02" w:rsidRPr="00DB6C41">
        <w:rPr>
          <w:lang w:val="en-IE"/>
        </w:rPr>
        <w:t xml:space="preserve">% solution of potassium hydroxide </w:t>
      </w:r>
      <w:r w:rsidR="00E72689" w:rsidRPr="00DB6C41">
        <w:rPr>
          <w:u w:val="double"/>
          <w:lang w:val="en-IE"/>
        </w:rPr>
        <w:t>(KOH)</w:t>
      </w:r>
      <w:r w:rsidR="00E72689" w:rsidRPr="00DB6C41">
        <w:rPr>
          <w:lang w:val="en-IE"/>
        </w:rPr>
        <w:t xml:space="preserve"> </w:t>
      </w:r>
      <w:r w:rsidR="00B34A02" w:rsidRPr="00DB6C41">
        <w:rPr>
          <w:lang w:val="en-IE"/>
        </w:rPr>
        <w:t xml:space="preserve">for </w:t>
      </w:r>
      <w:r w:rsidR="004A0382" w:rsidRPr="00DB6C41">
        <w:rPr>
          <w:u w:val="double"/>
          <w:lang w:val="en-IE"/>
        </w:rPr>
        <w:t>2 hours</w:t>
      </w:r>
      <w:r w:rsidR="004A0382" w:rsidRPr="00DB6C41">
        <w:rPr>
          <w:strike/>
          <w:lang w:val="en-IE"/>
        </w:rPr>
        <w:t xml:space="preserve"> </w:t>
      </w:r>
      <w:r w:rsidR="00B34A02" w:rsidRPr="00DB6C41">
        <w:rPr>
          <w:strike/>
          <w:lang w:val="en-IE"/>
        </w:rPr>
        <w:t>approximately 20</w:t>
      </w:r>
      <w:r w:rsidR="004A0382" w:rsidRPr="00DB6C41">
        <w:rPr>
          <w:strike/>
          <w:lang w:val="en-IE"/>
        </w:rPr>
        <w:t xml:space="preserve"> minutes or by leaving them to stand overnight without heating</w:t>
      </w:r>
      <w:r w:rsidR="00B34A02" w:rsidRPr="00DB6C41">
        <w:rPr>
          <w:lang w:val="en-IE"/>
        </w:rPr>
        <w:t>.</w:t>
      </w:r>
    </w:p>
    <w:p w14:paraId="3D7E1CB9" w14:textId="77777777" w:rsidR="004A0382" w:rsidRPr="00DB6C41" w:rsidRDefault="004A0382" w:rsidP="004A0382">
      <w:pPr>
        <w:pStyle w:val="i"/>
        <w:rPr>
          <w:strike/>
          <w:lang w:val="en-IE"/>
        </w:rPr>
      </w:pPr>
      <w:r w:rsidRPr="00DB6C41">
        <w:rPr>
          <w:strike/>
          <w:lang w:val="en-IE"/>
        </w:rPr>
        <w:t>v)</w:t>
      </w:r>
      <w:r w:rsidRPr="00DB6C41">
        <w:rPr>
          <w:strike/>
          <w:lang w:val="en-IE"/>
        </w:rPr>
        <w:tab/>
        <w:t xml:space="preserve">Examine the first pair of tracheae, which are covered by muscle tissue, under a dissecting microscope at a magnification of ×18–20, or transfer the tracheae to another slide, add </w:t>
      </w:r>
      <w:proofErr w:type="spellStart"/>
      <w:r w:rsidRPr="00DB6C41">
        <w:rPr>
          <w:strike/>
          <w:lang w:val="en-IE"/>
        </w:rPr>
        <w:t>glycerin</w:t>
      </w:r>
      <w:proofErr w:type="spellEnd"/>
      <w:r w:rsidRPr="00DB6C41">
        <w:rPr>
          <w:strike/>
          <w:lang w:val="en-IE"/>
        </w:rPr>
        <w:t xml:space="preserve"> or water and observe at higher magnification.</w:t>
      </w:r>
    </w:p>
    <w:p w14:paraId="2A20BD2D" w14:textId="77777777" w:rsidR="004A0382" w:rsidRPr="00DB6C41" w:rsidRDefault="004A0382" w:rsidP="00C16811">
      <w:pPr>
        <w:pStyle w:val="i"/>
        <w:rPr>
          <w:strike/>
          <w:lang w:val="en-IE"/>
        </w:rPr>
      </w:pPr>
      <w:r w:rsidRPr="00DB6C41">
        <w:rPr>
          <w:strike/>
          <w:lang w:val="en-IE"/>
        </w:rPr>
        <w:t>vi)</w:t>
      </w:r>
      <w:r w:rsidRPr="00DB6C41">
        <w:rPr>
          <w:strike/>
          <w:lang w:val="en-IE"/>
        </w:rPr>
        <w:tab/>
        <w:t>Mites are easily seen through the transparent wall as small, oval bodies.</w:t>
      </w:r>
    </w:p>
    <w:p w14:paraId="6607053A" w14:textId="109089C6" w:rsidR="00C361E5" w:rsidRPr="00DB6C41" w:rsidRDefault="00981D5D" w:rsidP="009F0441">
      <w:pPr>
        <w:pStyle w:val="i"/>
        <w:rPr>
          <w:u w:val="double"/>
          <w:lang w:val="en-IE"/>
        </w:rPr>
      </w:pPr>
      <w:r w:rsidRPr="00DB6C41">
        <w:rPr>
          <w:u w:val="double"/>
          <w:lang w:val="en-IE"/>
        </w:rPr>
        <w:t>v)</w:t>
      </w:r>
      <w:r w:rsidRPr="00DB6C41">
        <w:rPr>
          <w:u w:val="double"/>
          <w:lang w:val="en-IE"/>
        </w:rPr>
        <w:tab/>
        <w:t>Debris is removed by rinsing the sections under running water in a fine sieve.</w:t>
      </w:r>
    </w:p>
    <w:p w14:paraId="0D543832" w14:textId="6538D3E0" w:rsidR="00981D5D" w:rsidRPr="00DB6C41" w:rsidRDefault="00981D5D" w:rsidP="009F0441">
      <w:pPr>
        <w:pStyle w:val="i"/>
        <w:rPr>
          <w:u w:val="double"/>
          <w:lang w:val="en-IE"/>
        </w:rPr>
      </w:pPr>
      <w:r w:rsidRPr="00DB6C41">
        <w:rPr>
          <w:u w:val="double"/>
          <w:lang w:val="en-IE"/>
        </w:rPr>
        <w:t>vi)</w:t>
      </w:r>
      <w:r w:rsidRPr="00DB6C41">
        <w:rPr>
          <w:u w:val="double"/>
          <w:lang w:val="en-IE"/>
        </w:rPr>
        <w:tab/>
        <w:t>The sections are returned to a 5</w:t>
      </w:r>
      <w:r w:rsidRPr="000C1D08">
        <w:rPr>
          <w:rFonts w:cs="Times New Roman"/>
          <w:u w:val="double"/>
          <w:lang w:val="en-IE"/>
        </w:rPr>
        <w:t>–</w:t>
      </w:r>
      <w:r w:rsidRPr="00DB6C41">
        <w:rPr>
          <w:u w:val="double"/>
          <w:lang w:val="en-IE"/>
        </w:rPr>
        <w:t>10% solution of potassium hydroxide and heated to 60</w:t>
      </w:r>
      <w:r w:rsidR="004A015A">
        <w:rPr>
          <w:u w:val="double"/>
          <w:lang w:val="en-IE"/>
        </w:rPr>
        <w:t>°</w:t>
      </w:r>
      <w:r w:rsidRPr="00DB6C41">
        <w:rPr>
          <w:u w:val="double"/>
          <w:lang w:val="en-IE"/>
        </w:rPr>
        <w:t xml:space="preserve">C for </w:t>
      </w:r>
      <w:r w:rsidR="004A0382" w:rsidRPr="00DB6C41">
        <w:rPr>
          <w:u w:val="double"/>
          <w:lang w:val="en-IE"/>
        </w:rPr>
        <w:t>1</w:t>
      </w:r>
      <w:r w:rsidRPr="00DB6C41">
        <w:rPr>
          <w:u w:val="double"/>
          <w:lang w:val="en-IE"/>
        </w:rPr>
        <w:t xml:space="preserve"> hour. The sections will become transparent in the centre leaving only the scleroti</w:t>
      </w:r>
      <w:r w:rsidR="004A0382" w:rsidRPr="00DB6C41">
        <w:rPr>
          <w:u w:val="double"/>
          <w:lang w:val="en-IE"/>
        </w:rPr>
        <w:t>s</w:t>
      </w:r>
      <w:r w:rsidRPr="00DB6C41">
        <w:rPr>
          <w:u w:val="double"/>
          <w:lang w:val="en-IE"/>
        </w:rPr>
        <w:t>ed tergites and main tracheal trunks.</w:t>
      </w:r>
    </w:p>
    <w:p w14:paraId="66FD7A6B" w14:textId="732930F9" w:rsidR="00981D5D" w:rsidRPr="00DB6C41" w:rsidRDefault="00981D5D" w:rsidP="009F0441">
      <w:pPr>
        <w:pStyle w:val="i"/>
        <w:rPr>
          <w:u w:val="double"/>
          <w:lang w:val="en-IE"/>
        </w:rPr>
      </w:pPr>
      <w:r w:rsidRPr="00DB6C41">
        <w:rPr>
          <w:u w:val="double"/>
          <w:lang w:val="en-IE"/>
        </w:rPr>
        <w:t>vii)</w:t>
      </w:r>
      <w:r w:rsidRPr="00DB6C41">
        <w:rPr>
          <w:u w:val="double"/>
          <w:lang w:val="en-IE"/>
        </w:rPr>
        <w:tab/>
        <w:t>The sections are washed gently under running water in a fine sieve</w:t>
      </w:r>
      <w:r w:rsidR="00761CC1" w:rsidRPr="00DB6C41">
        <w:rPr>
          <w:u w:val="double"/>
          <w:lang w:val="en-IE"/>
        </w:rPr>
        <w:t xml:space="preserve"> to remove any residual debris.</w:t>
      </w:r>
    </w:p>
    <w:p w14:paraId="6D62F0F0" w14:textId="63544A1D" w:rsidR="00EE34AB" w:rsidRPr="00DB6C41" w:rsidRDefault="00761CC1" w:rsidP="009F0441">
      <w:pPr>
        <w:pStyle w:val="i"/>
        <w:rPr>
          <w:lang w:val="en-IE"/>
        </w:rPr>
      </w:pPr>
      <w:r w:rsidRPr="00DB6C41">
        <w:rPr>
          <w:u w:val="double"/>
          <w:lang w:val="en-IE"/>
        </w:rPr>
        <w:t>viii)</w:t>
      </w:r>
      <w:r w:rsidRPr="00DB6C41">
        <w:rPr>
          <w:u w:val="double"/>
          <w:lang w:val="en-IE"/>
        </w:rPr>
        <w:tab/>
        <w:t xml:space="preserve">Sections are transferred to a </w:t>
      </w:r>
      <w:r w:rsidR="00F3734A" w:rsidRPr="00DB6C41">
        <w:rPr>
          <w:u w:val="double"/>
          <w:lang w:val="en-IE"/>
        </w:rPr>
        <w:t>petri dish containing distilled water and a few drops</w:t>
      </w:r>
      <w:r w:rsidRPr="00DB6C41">
        <w:rPr>
          <w:u w:val="double"/>
          <w:lang w:val="en-IE"/>
        </w:rPr>
        <w:t xml:space="preserve"> of 1% aqueous methylene blue</w:t>
      </w:r>
      <w:r w:rsidR="0075637C" w:rsidRPr="00DB6C41">
        <w:rPr>
          <w:u w:val="double"/>
          <w:lang w:val="en-IE"/>
        </w:rPr>
        <w:t xml:space="preserve">; </w:t>
      </w:r>
      <w:r w:rsidR="00705760" w:rsidRPr="00DB6C41">
        <w:rPr>
          <w:u w:val="double"/>
          <w:lang w:val="en-IE"/>
        </w:rPr>
        <w:t>stain</w:t>
      </w:r>
      <w:r w:rsidR="0075637C" w:rsidRPr="00DB6C41">
        <w:rPr>
          <w:u w:val="double"/>
          <w:lang w:val="en-IE"/>
        </w:rPr>
        <w:t>ing</w:t>
      </w:r>
      <w:r w:rsidR="00094454" w:rsidRPr="00DB6C41">
        <w:rPr>
          <w:u w:val="double"/>
          <w:lang w:val="en-IE"/>
        </w:rPr>
        <w:t xml:space="preserve"> </w:t>
      </w:r>
      <w:r w:rsidRPr="00DB6C41">
        <w:rPr>
          <w:u w:val="double"/>
          <w:lang w:val="en-IE"/>
        </w:rPr>
        <w:t>for 5</w:t>
      </w:r>
      <w:r w:rsidRPr="00DB6C41">
        <w:rPr>
          <w:lang w:val="en-IE"/>
        </w:rPr>
        <w:t xml:space="preserve"> minutes</w:t>
      </w:r>
      <w:r w:rsidR="004A0382" w:rsidRPr="00DB6C41">
        <w:rPr>
          <w:lang w:val="en-IE"/>
        </w:rPr>
        <w:t>.</w:t>
      </w:r>
    </w:p>
    <w:p w14:paraId="4AC217D5" w14:textId="249ADF12" w:rsidR="004A0382" w:rsidRPr="00DB6C41" w:rsidRDefault="004A0382" w:rsidP="004A0382">
      <w:pPr>
        <w:pStyle w:val="i"/>
        <w:rPr>
          <w:u w:val="double"/>
          <w:lang w:val="en-IE"/>
        </w:rPr>
      </w:pPr>
      <w:r w:rsidRPr="00DB6C41">
        <w:rPr>
          <w:u w:val="double"/>
          <w:lang w:val="en-IE"/>
        </w:rPr>
        <w:t>ix)</w:t>
      </w:r>
      <w:r w:rsidRPr="00DB6C41">
        <w:rPr>
          <w:u w:val="double"/>
          <w:lang w:val="en-IE"/>
        </w:rPr>
        <w:tab/>
        <w:t>When staining is complete, remove the sections from the staining solution and transfer them to a dissecting microscope for visual assessment. Examine at 20–40× magnification, with illumination from below. Mites are easily seen through the transparent wall as small, oval bodies (Figure 3).</w:t>
      </w:r>
    </w:p>
    <w:p w14:paraId="74735CE1" w14:textId="47A9BB4C" w:rsidR="004A0382" w:rsidRPr="00DB6C41" w:rsidRDefault="004A0382" w:rsidP="004A0382">
      <w:pPr>
        <w:pStyle w:val="i"/>
        <w:rPr>
          <w:u w:val="double"/>
          <w:lang w:val="en-IE"/>
        </w:rPr>
      </w:pPr>
      <w:r w:rsidRPr="00DB6C41">
        <w:rPr>
          <w:u w:val="double"/>
          <w:lang w:val="en-IE"/>
        </w:rPr>
        <w:t>x)</w:t>
      </w:r>
      <w:r w:rsidRPr="00DB6C41">
        <w:rPr>
          <w:u w:val="double"/>
          <w:lang w:val="en-IE"/>
        </w:rPr>
        <w:tab/>
        <w:t>The sclerotised tergites can be torn away using forceps to make the trachea more visible. Trachea can then be mounted on a glass slide and transferred to a compound microscope for more detailed visualisation of mites (</w:t>
      </w:r>
      <w:r w:rsidRPr="00DB6C41">
        <w:rPr>
          <w:i/>
          <w:iCs/>
          <w:u w:val="double"/>
          <w:lang w:val="en-IE"/>
        </w:rPr>
        <w:t xml:space="preserve">ca. </w:t>
      </w:r>
      <w:r w:rsidRPr="00DB6C41">
        <w:rPr>
          <w:u w:val="double"/>
          <w:lang w:val="en-IE"/>
        </w:rPr>
        <w:t>100× magnification; Figure 3C).</w:t>
      </w:r>
    </w:p>
    <w:p w14:paraId="217A9B6E" w14:textId="27D32B79" w:rsidR="00B34A02" w:rsidRPr="00DB6C41" w:rsidRDefault="00B34A02" w:rsidP="00C16811">
      <w:pPr>
        <w:pStyle w:val="i"/>
        <w:ind w:left="1170"/>
        <w:jc w:val="center"/>
        <w:rPr>
          <w:lang w:val="en-IE"/>
        </w:rPr>
      </w:pPr>
    </w:p>
    <w:p w14:paraId="0E57F46D" w14:textId="77777777" w:rsidR="00C16811" w:rsidRPr="00DB6C41" w:rsidRDefault="00C16811" w:rsidP="00C16811">
      <w:pPr>
        <w:spacing w:before="240" w:after="240" w:line="240" w:lineRule="auto"/>
        <w:jc w:val="center"/>
        <w:rPr>
          <w:rFonts w:ascii="Ottawa" w:hAnsi="Ottawa"/>
          <w:i/>
          <w:strike/>
          <w:sz w:val="18"/>
          <w:lang w:val="en-IE"/>
        </w:rPr>
      </w:pPr>
      <w:r w:rsidRPr="00DB6C41">
        <w:rPr>
          <w:rFonts w:ascii="Ottawa" w:hAnsi="Ottawa"/>
          <w:b/>
          <w:i/>
          <w:strike/>
          <w:sz w:val="18"/>
          <w:lang w:val="en-IE"/>
        </w:rPr>
        <w:lastRenderedPageBreak/>
        <w:t>Fig. 4</w:t>
      </w:r>
      <w:r w:rsidRPr="00DB6C41">
        <w:rPr>
          <w:rFonts w:ascii="Ottawa" w:hAnsi="Ottawa"/>
          <w:i/>
          <w:strike/>
          <w:sz w:val="18"/>
          <w:lang w:val="en-IE"/>
        </w:rPr>
        <w:t>. Left: front view of bee thorax with head removed and collar intact.</w:t>
      </w:r>
      <w:r w:rsidRPr="00DB6C41">
        <w:rPr>
          <w:rFonts w:ascii="Ottawa" w:hAnsi="Ottawa"/>
          <w:i/>
          <w:strike/>
          <w:sz w:val="18"/>
          <w:lang w:val="en-IE"/>
        </w:rPr>
        <w:br/>
        <w:t>Right: Collar removed and tracheae exposed to spiracle openings.</w:t>
      </w:r>
    </w:p>
    <w:p w14:paraId="76104A01" w14:textId="52BDEF1D" w:rsidR="00B34A02" w:rsidRPr="00DB6C41" w:rsidRDefault="00D64EBF" w:rsidP="002B5FBB">
      <w:pPr>
        <w:pStyle w:val="i"/>
        <w:ind w:left="1170"/>
        <w:jc w:val="center"/>
        <w:rPr>
          <w:lang w:val="en-IE"/>
        </w:rPr>
      </w:pPr>
      <w:r w:rsidRPr="00DB6C41">
        <w:rPr>
          <w:noProof/>
          <w:lang w:val="en-IE"/>
        </w:rPr>
        <mc:AlternateContent>
          <mc:Choice Requires="wps">
            <w:drawing>
              <wp:anchor distT="45720" distB="45720" distL="114300" distR="114300" simplePos="0" relativeHeight="251658240" behindDoc="0" locked="0" layoutInCell="1" allowOverlap="1" wp14:anchorId="63678ADA" wp14:editId="7358E503">
                <wp:simplePos x="0" y="0"/>
                <wp:positionH relativeFrom="column">
                  <wp:posOffset>1394037</wp:posOffset>
                </wp:positionH>
                <wp:positionV relativeFrom="paragraph">
                  <wp:posOffset>5503</wp:posOffset>
                </wp:positionV>
                <wp:extent cx="397510" cy="482600"/>
                <wp:effectExtent l="0" t="0" r="254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510" cy="482600"/>
                        </a:xfrm>
                        <a:prstGeom prst="rect">
                          <a:avLst/>
                        </a:prstGeom>
                        <a:solidFill>
                          <a:schemeClr val="bg1"/>
                        </a:solidFill>
                        <a:ln w="9525">
                          <a:noFill/>
                          <a:miter lim="800000"/>
                          <a:headEnd/>
                          <a:tailEnd/>
                        </a:ln>
                      </wps:spPr>
                      <wps:txbx>
                        <w:txbxContent>
                          <w:p w14:paraId="72F045ED" w14:textId="59131C54" w:rsidR="003C3CD2" w:rsidRPr="00CF0371" w:rsidRDefault="004A015A" w:rsidP="00CF0371">
                            <w:pPr>
                              <w:jc w:val="center"/>
                              <w:rPr>
                                <w:rFonts w:ascii="Arial" w:hAnsi="Arial" w:cs="Arial"/>
                                <w:b/>
                                <w:bCs/>
                                <w:sz w:val="52"/>
                                <w:szCs w:val="52"/>
                              </w:rPr>
                            </w:pPr>
                            <w:r>
                              <w:rPr>
                                <w:rFonts w:ascii="Arial" w:hAnsi="Arial" w:cs="Arial"/>
                                <w:b/>
                                <w:bCs/>
                                <w:sz w:val="52"/>
                                <w:szCs w:val="52"/>
                              </w:rP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3678ADA" id="_x0000_t202" coordsize="21600,21600" o:spt="202" path="m,l,21600r21600,l21600,xe">
                <v:stroke joinstyle="miter"/>
                <v:path gradientshapeok="t" o:connecttype="rect"/>
              </v:shapetype>
              <v:shape id="Text Box 2" o:spid="_x0000_s1026" type="#_x0000_t202" style="position:absolute;left:0;text-align:left;margin-left:109.75pt;margin-top:.45pt;width:31.3pt;height:38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" fillcolor="white [3212]" stroked="f">
                <v:textbox>
                  <w:txbxContent>
                    <w:p w14:paraId="72F045ED" w14:textId="59131C54" w:rsidR="003C3CD2" w:rsidRPr="00CF0371" w:rsidRDefault="004A015A" w:rsidP="00CF0371">
                      <w:pPr>
                        <w:jc w:val="center"/>
                        <w:rPr>
                          <w:rFonts w:ascii="Arial" w:hAnsi="Arial" w:cs="Arial"/>
                          <w:b/>
                          <w:bCs/>
                          <w:sz w:val="52"/>
                          <w:szCs w:val="52"/>
                        </w:rPr>
                      </w:pPr>
                      <w:r>
                        <w:rPr>
                          <w:rFonts w:ascii="Arial" w:hAnsi="Arial" w:cs="Arial"/>
                          <w:b/>
                          <w:bCs/>
                          <w:sz w:val="52"/>
                          <w:szCs w:val="52"/>
                        </w:rPr>
                        <w:t>a</w:t>
                      </w:r>
                    </w:p>
                  </w:txbxContent>
                </v:textbox>
              </v:shape>
            </w:pict>
          </mc:Fallback>
        </mc:AlternateContent>
      </w:r>
      <w:r w:rsidRPr="00DB6C41">
        <w:rPr>
          <w:noProof/>
          <w:lang w:val="en-IE"/>
        </w:rPr>
        <mc:AlternateContent>
          <mc:Choice Requires="wps">
            <w:drawing>
              <wp:anchor distT="45720" distB="45720" distL="114300" distR="114300" simplePos="0" relativeHeight="251658241" behindDoc="0" locked="0" layoutInCell="1" allowOverlap="1" wp14:anchorId="53C05503" wp14:editId="1AD9EE94">
                <wp:simplePos x="0" y="0"/>
                <wp:positionH relativeFrom="column">
                  <wp:posOffset>1394036</wp:posOffset>
                </wp:positionH>
                <wp:positionV relativeFrom="paragraph">
                  <wp:posOffset>2359237</wp:posOffset>
                </wp:positionV>
                <wp:extent cx="397933" cy="482600"/>
                <wp:effectExtent l="0" t="0" r="254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933" cy="482600"/>
                        </a:xfrm>
                        <a:prstGeom prst="rect">
                          <a:avLst/>
                        </a:prstGeom>
                        <a:solidFill>
                          <a:schemeClr val="bg1"/>
                        </a:solidFill>
                        <a:ln w="9525">
                          <a:noFill/>
                          <a:miter lim="800000"/>
                          <a:headEnd/>
                          <a:tailEnd/>
                        </a:ln>
                      </wps:spPr>
                      <wps:txbx>
                        <w:txbxContent>
                          <w:p w14:paraId="107EF3E0" w14:textId="40428839" w:rsidR="003C3CD2" w:rsidRPr="00CF0371" w:rsidRDefault="004A015A" w:rsidP="00CF0371">
                            <w:pPr>
                              <w:jc w:val="center"/>
                              <w:rPr>
                                <w:rFonts w:ascii="Arial" w:hAnsi="Arial" w:cs="Arial"/>
                                <w:b/>
                                <w:bCs/>
                                <w:sz w:val="52"/>
                                <w:szCs w:val="52"/>
                                <w:lang w:val="en-NZ"/>
                              </w:rPr>
                            </w:pPr>
                            <w:r>
                              <w:rPr>
                                <w:rFonts w:ascii="Arial" w:hAnsi="Arial" w:cs="Arial"/>
                                <w:b/>
                                <w:bCs/>
                                <w:sz w:val="52"/>
                                <w:szCs w:val="52"/>
                                <w:lang w:val="en-NZ"/>
                              </w:rP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C05503" id="_x0000_s1027" type="#_x0000_t202" style="position:absolute;left:0;text-align:left;margin-left:109.75pt;margin-top:185.75pt;width:31.35pt;height:38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" fillcolor="white [3212]" stroked="f">
                <v:textbox>
                  <w:txbxContent>
                    <w:p w14:paraId="107EF3E0" w14:textId="40428839" w:rsidR="003C3CD2" w:rsidRPr="00CF0371" w:rsidRDefault="004A015A" w:rsidP="00CF0371">
                      <w:pPr>
                        <w:jc w:val="center"/>
                        <w:rPr>
                          <w:rFonts w:ascii="Arial" w:hAnsi="Arial" w:cs="Arial"/>
                          <w:b/>
                          <w:bCs/>
                          <w:sz w:val="52"/>
                          <w:szCs w:val="52"/>
                          <w:lang w:val="en-NZ"/>
                        </w:rPr>
                      </w:pPr>
                      <w:r>
                        <w:rPr>
                          <w:rFonts w:ascii="Arial" w:hAnsi="Arial" w:cs="Arial"/>
                          <w:b/>
                          <w:bCs/>
                          <w:sz w:val="52"/>
                          <w:szCs w:val="52"/>
                          <w:lang w:val="en-NZ"/>
                        </w:rPr>
                        <w:t>b</w:t>
                      </w:r>
                    </w:p>
                  </w:txbxContent>
                </v:textbox>
              </v:shape>
            </w:pict>
          </mc:Fallback>
        </mc:AlternateContent>
      </w:r>
      <w:r w:rsidR="00F859CC" w:rsidRPr="00DB6C41">
        <w:rPr>
          <w:noProof/>
          <w:lang w:val="en-IE"/>
        </w:rPr>
        <w:drawing>
          <wp:inline distT="0" distB="0" distL="0" distR="0" wp14:anchorId="467F5464" wp14:editId="7B39A146">
            <wp:extent cx="3438322" cy="228778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448233" cy="2294379"/>
                    </a:xfrm>
                    <a:prstGeom prst="rect">
                      <a:avLst/>
                    </a:prstGeom>
                    <a:noFill/>
                    <a:ln>
                      <a:noFill/>
                    </a:ln>
                  </pic:spPr>
                </pic:pic>
              </a:graphicData>
            </a:graphic>
          </wp:inline>
        </w:drawing>
      </w:r>
    </w:p>
    <w:p w14:paraId="3475872F" w14:textId="1205EA26" w:rsidR="002B5FBB" w:rsidRPr="00DB6C41" w:rsidRDefault="00D64EBF" w:rsidP="002B5FBB">
      <w:pPr>
        <w:pStyle w:val="i"/>
        <w:ind w:left="1170"/>
        <w:jc w:val="center"/>
        <w:rPr>
          <w:lang w:val="en-IE"/>
        </w:rPr>
      </w:pPr>
      <w:r w:rsidRPr="00DB6C41">
        <w:rPr>
          <w:noProof/>
          <w:lang w:val="en-IE"/>
        </w:rPr>
        <mc:AlternateContent>
          <mc:Choice Requires="wps">
            <w:drawing>
              <wp:anchor distT="45720" distB="45720" distL="114300" distR="114300" simplePos="0" relativeHeight="251658242" behindDoc="0" locked="0" layoutInCell="1" allowOverlap="1" wp14:anchorId="1A2CE222" wp14:editId="5472770B">
                <wp:simplePos x="0" y="0"/>
                <wp:positionH relativeFrom="column">
                  <wp:posOffset>1402080</wp:posOffset>
                </wp:positionH>
                <wp:positionV relativeFrom="paragraph">
                  <wp:posOffset>2349500</wp:posOffset>
                </wp:positionV>
                <wp:extent cx="397510" cy="482600"/>
                <wp:effectExtent l="0" t="0" r="254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510" cy="482600"/>
                        </a:xfrm>
                        <a:prstGeom prst="rect">
                          <a:avLst/>
                        </a:prstGeom>
                        <a:solidFill>
                          <a:schemeClr val="bg1"/>
                        </a:solidFill>
                        <a:ln w="9525">
                          <a:noFill/>
                          <a:miter lim="800000"/>
                          <a:headEnd/>
                          <a:tailEnd/>
                        </a:ln>
                      </wps:spPr>
                      <wps:txbx>
                        <w:txbxContent>
                          <w:p w14:paraId="41F80024" w14:textId="57E328F0" w:rsidR="003C3CD2" w:rsidRPr="00CF0371" w:rsidRDefault="004A015A" w:rsidP="00CF0371">
                            <w:pPr>
                              <w:jc w:val="center"/>
                              <w:rPr>
                                <w:rFonts w:ascii="Arial" w:hAnsi="Arial" w:cs="Arial"/>
                                <w:b/>
                                <w:bCs/>
                                <w:sz w:val="52"/>
                                <w:szCs w:val="52"/>
                                <w:lang w:val="en-NZ"/>
                              </w:rPr>
                            </w:pPr>
                            <w:r>
                              <w:rPr>
                                <w:rFonts w:ascii="Arial" w:hAnsi="Arial" w:cs="Arial"/>
                                <w:b/>
                                <w:bCs/>
                                <w:sz w:val="52"/>
                                <w:szCs w:val="52"/>
                                <w:lang w:val="en-NZ"/>
                              </w:rPr>
                              <w:t>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2CE222" id="_x0000_s1028" type="#_x0000_t202" style="position:absolute;left:0;text-align:left;margin-left:110.4pt;margin-top:185pt;width:31.3pt;height:38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" fillcolor="white [3212]" stroked="f">
                <v:textbox>
                  <w:txbxContent>
                    <w:p w14:paraId="41F80024" w14:textId="57E328F0" w:rsidR="003C3CD2" w:rsidRPr="00CF0371" w:rsidRDefault="004A015A" w:rsidP="00CF0371">
                      <w:pPr>
                        <w:jc w:val="center"/>
                        <w:rPr>
                          <w:rFonts w:ascii="Arial" w:hAnsi="Arial" w:cs="Arial"/>
                          <w:b/>
                          <w:bCs/>
                          <w:sz w:val="52"/>
                          <w:szCs w:val="52"/>
                          <w:lang w:val="en-NZ"/>
                        </w:rPr>
                      </w:pPr>
                      <w:r>
                        <w:rPr>
                          <w:rFonts w:ascii="Arial" w:hAnsi="Arial" w:cs="Arial"/>
                          <w:b/>
                          <w:bCs/>
                          <w:sz w:val="52"/>
                          <w:szCs w:val="52"/>
                          <w:lang w:val="en-NZ"/>
                        </w:rPr>
                        <w:t>c</w:t>
                      </w:r>
                    </w:p>
                  </w:txbxContent>
                </v:textbox>
              </v:shape>
            </w:pict>
          </mc:Fallback>
        </mc:AlternateContent>
      </w:r>
      <w:r w:rsidR="00F859CC" w:rsidRPr="00DB6C41">
        <w:rPr>
          <w:noProof/>
          <w:lang w:val="en-IE"/>
        </w:rPr>
        <w:drawing>
          <wp:inline distT="0" distB="0" distL="0" distR="0" wp14:anchorId="2A835204" wp14:editId="3685DBBD">
            <wp:extent cx="3430181" cy="2282368"/>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444468" cy="2291874"/>
                    </a:xfrm>
                    <a:prstGeom prst="rect">
                      <a:avLst/>
                    </a:prstGeom>
                    <a:noFill/>
                    <a:ln>
                      <a:noFill/>
                    </a:ln>
                  </pic:spPr>
                </pic:pic>
              </a:graphicData>
            </a:graphic>
          </wp:inline>
        </w:drawing>
      </w:r>
    </w:p>
    <w:p w14:paraId="449E50D5" w14:textId="01CF8388" w:rsidR="002B5FBB" w:rsidRPr="00DB6C41" w:rsidRDefault="00F859CC" w:rsidP="002B5FBB">
      <w:pPr>
        <w:pStyle w:val="i"/>
        <w:ind w:left="1170"/>
        <w:jc w:val="center"/>
        <w:rPr>
          <w:lang w:val="en-IE"/>
        </w:rPr>
      </w:pPr>
      <w:r w:rsidRPr="00DB6C41">
        <w:rPr>
          <w:noProof/>
          <w:lang w:val="en-IE"/>
        </w:rPr>
        <w:drawing>
          <wp:inline distT="0" distB="0" distL="0" distR="0" wp14:anchorId="11BD7955" wp14:editId="35126F72">
            <wp:extent cx="3400562" cy="2544982"/>
            <wp:effectExtent l="0" t="0" r="0"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419975" cy="2559511"/>
                    </a:xfrm>
                    <a:prstGeom prst="rect">
                      <a:avLst/>
                    </a:prstGeom>
                    <a:noFill/>
                    <a:ln>
                      <a:noFill/>
                    </a:ln>
                  </pic:spPr>
                </pic:pic>
              </a:graphicData>
            </a:graphic>
          </wp:inline>
        </w:drawing>
      </w:r>
    </w:p>
    <w:p w14:paraId="0BA4A589" w14:textId="39F443D7" w:rsidR="00C16811" w:rsidRPr="004A015A" w:rsidRDefault="00C16811" w:rsidP="00C16811">
      <w:pPr>
        <w:spacing w:before="240" w:after="240" w:line="240" w:lineRule="auto"/>
        <w:jc w:val="center"/>
        <w:rPr>
          <w:rFonts w:ascii="Ottawa" w:hAnsi="Ottawa"/>
          <w:i/>
          <w:sz w:val="18"/>
          <w:u w:val="double"/>
          <w:lang w:val="en-IE"/>
        </w:rPr>
      </w:pPr>
      <w:r w:rsidRPr="004A015A">
        <w:rPr>
          <w:rFonts w:ascii="Ottawa" w:hAnsi="Ottawa"/>
          <w:b/>
          <w:i/>
          <w:sz w:val="18"/>
          <w:u w:val="double"/>
          <w:lang w:val="en-IE"/>
        </w:rPr>
        <w:t>Fig. 3</w:t>
      </w:r>
      <w:r w:rsidRPr="004A015A">
        <w:rPr>
          <w:rFonts w:ascii="Ottawa" w:hAnsi="Ottawa"/>
          <w:i/>
          <w:sz w:val="18"/>
          <w:u w:val="double"/>
          <w:lang w:val="en-IE"/>
        </w:rPr>
        <w:t xml:space="preserve">. </w:t>
      </w:r>
      <w:r w:rsidRPr="004A015A">
        <w:rPr>
          <w:rFonts w:ascii="Ottawa" w:hAnsi="Ottawa"/>
          <w:iCs/>
          <w:sz w:val="18"/>
          <w:u w:val="double"/>
          <w:lang w:val="en-IE"/>
        </w:rPr>
        <w:t>(</w:t>
      </w:r>
      <w:r w:rsidR="004A015A" w:rsidRPr="004A015A">
        <w:rPr>
          <w:rFonts w:ascii="Ottawa" w:hAnsi="Ottawa"/>
          <w:i/>
          <w:sz w:val="18"/>
          <w:u w:val="double"/>
          <w:lang w:val="en-IE"/>
        </w:rPr>
        <w:t>a</w:t>
      </w:r>
      <w:r w:rsidRPr="004A015A">
        <w:rPr>
          <w:rFonts w:ascii="Ottawa" w:hAnsi="Ottawa"/>
          <w:iCs/>
          <w:sz w:val="18"/>
          <w:u w:val="double"/>
          <w:lang w:val="en-IE"/>
        </w:rPr>
        <w:t xml:space="preserve">) </w:t>
      </w:r>
      <w:r w:rsidRPr="004A015A">
        <w:rPr>
          <w:rFonts w:ascii="Ottawa" w:hAnsi="Ottawa"/>
          <w:i/>
          <w:sz w:val="18"/>
          <w:u w:val="double"/>
          <w:lang w:val="en-IE"/>
        </w:rPr>
        <w:t xml:space="preserve">Presence of </w:t>
      </w:r>
      <w:proofErr w:type="spellStart"/>
      <w:r w:rsidRPr="004A015A">
        <w:rPr>
          <w:rFonts w:ascii="Ottawa" w:hAnsi="Ottawa"/>
          <w:iCs/>
          <w:sz w:val="18"/>
          <w:u w:val="double"/>
          <w:lang w:val="en-IE"/>
        </w:rPr>
        <w:t>Acarapis</w:t>
      </w:r>
      <w:proofErr w:type="spellEnd"/>
      <w:r w:rsidRPr="004A015A">
        <w:rPr>
          <w:rFonts w:ascii="Ottawa" w:hAnsi="Ottawa"/>
          <w:iCs/>
          <w:sz w:val="18"/>
          <w:u w:val="double"/>
          <w:lang w:val="en-IE"/>
        </w:rPr>
        <w:t xml:space="preserve"> </w:t>
      </w:r>
      <w:proofErr w:type="spellStart"/>
      <w:r w:rsidRPr="004A015A">
        <w:rPr>
          <w:rFonts w:ascii="Ottawa" w:hAnsi="Ottawa"/>
          <w:iCs/>
          <w:sz w:val="18"/>
          <w:u w:val="double"/>
          <w:lang w:val="en-IE"/>
        </w:rPr>
        <w:t>woodi</w:t>
      </w:r>
      <w:proofErr w:type="spellEnd"/>
      <w:r w:rsidRPr="004A015A">
        <w:rPr>
          <w:rFonts w:ascii="Ottawa" w:hAnsi="Ottawa"/>
          <w:i/>
          <w:sz w:val="18"/>
          <w:u w:val="double"/>
          <w:lang w:val="en-IE"/>
        </w:rPr>
        <w:t xml:space="preserve"> in tracheae of honey bee, revealed using the thoracic disc method </w:t>
      </w:r>
      <w:r w:rsidRPr="004A015A">
        <w:rPr>
          <w:rFonts w:ascii="Ottawa" w:hAnsi="Ottawa"/>
          <w:i/>
          <w:sz w:val="18"/>
          <w:u w:val="double"/>
          <w:lang w:val="en-IE"/>
        </w:rPr>
        <w:br/>
        <w:t xml:space="preserve">and a dissecting microscope; </w:t>
      </w:r>
      <w:r w:rsidRPr="004A015A">
        <w:rPr>
          <w:rFonts w:ascii="Ottawa" w:hAnsi="Ottawa"/>
          <w:iCs/>
          <w:sz w:val="18"/>
          <w:u w:val="double"/>
          <w:lang w:val="en-IE"/>
        </w:rPr>
        <w:t>(</w:t>
      </w:r>
      <w:r w:rsidR="004A015A" w:rsidRPr="004A015A">
        <w:rPr>
          <w:rFonts w:ascii="Ottawa" w:hAnsi="Ottawa"/>
          <w:i/>
          <w:sz w:val="18"/>
          <w:u w:val="double"/>
          <w:lang w:val="en-IE"/>
        </w:rPr>
        <w:t>b</w:t>
      </w:r>
      <w:r w:rsidRPr="004A015A">
        <w:rPr>
          <w:rFonts w:ascii="Ottawa" w:hAnsi="Ottawa"/>
          <w:iCs/>
          <w:sz w:val="18"/>
          <w:u w:val="double"/>
          <w:lang w:val="en-IE"/>
        </w:rPr>
        <w:t>)</w:t>
      </w:r>
      <w:r w:rsidRPr="004A015A">
        <w:rPr>
          <w:rFonts w:ascii="Ottawa" w:hAnsi="Ottawa"/>
          <w:i/>
          <w:sz w:val="18"/>
          <w:u w:val="double"/>
          <w:lang w:val="en-IE"/>
        </w:rPr>
        <w:t xml:space="preserve"> under higher magnification; </w:t>
      </w:r>
      <w:r w:rsidRPr="004A015A">
        <w:rPr>
          <w:rFonts w:ascii="Ottawa" w:hAnsi="Ottawa"/>
          <w:iCs/>
          <w:sz w:val="18"/>
          <w:u w:val="double"/>
          <w:lang w:val="en-IE"/>
        </w:rPr>
        <w:t>(</w:t>
      </w:r>
      <w:r w:rsidR="004A015A" w:rsidRPr="004A015A">
        <w:rPr>
          <w:rFonts w:ascii="Ottawa" w:hAnsi="Ottawa"/>
          <w:i/>
          <w:sz w:val="18"/>
          <w:u w:val="double"/>
          <w:lang w:val="en-IE"/>
        </w:rPr>
        <w:t>c</w:t>
      </w:r>
      <w:r w:rsidRPr="004A015A">
        <w:rPr>
          <w:rFonts w:ascii="Ottawa" w:hAnsi="Ottawa"/>
          <w:iCs/>
          <w:sz w:val="18"/>
          <w:u w:val="double"/>
          <w:lang w:val="en-IE"/>
        </w:rPr>
        <w:t>)</w:t>
      </w:r>
      <w:r w:rsidRPr="004A015A">
        <w:rPr>
          <w:rFonts w:ascii="Ottawa" w:hAnsi="Ottawa"/>
          <w:i/>
          <w:sz w:val="18"/>
          <w:u w:val="double"/>
          <w:lang w:val="en-IE"/>
        </w:rPr>
        <w:t xml:space="preserve"> presence of </w:t>
      </w:r>
      <w:proofErr w:type="spellStart"/>
      <w:r w:rsidRPr="004A015A">
        <w:rPr>
          <w:rFonts w:ascii="Ottawa" w:hAnsi="Ottawa"/>
          <w:iCs/>
          <w:sz w:val="18"/>
          <w:u w:val="double"/>
          <w:lang w:val="en-IE"/>
        </w:rPr>
        <w:t>Acarapis</w:t>
      </w:r>
      <w:proofErr w:type="spellEnd"/>
      <w:r w:rsidRPr="004A015A">
        <w:rPr>
          <w:rFonts w:ascii="Ottawa" w:hAnsi="Ottawa"/>
          <w:iCs/>
          <w:sz w:val="18"/>
          <w:u w:val="double"/>
          <w:lang w:val="en-IE"/>
        </w:rPr>
        <w:t xml:space="preserve"> </w:t>
      </w:r>
      <w:proofErr w:type="spellStart"/>
      <w:r w:rsidRPr="004A015A">
        <w:rPr>
          <w:rFonts w:ascii="Ottawa" w:hAnsi="Ottawa"/>
          <w:iCs/>
          <w:sz w:val="18"/>
          <w:u w:val="double"/>
          <w:lang w:val="en-IE"/>
        </w:rPr>
        <w:t>woodi</w:t>
      </w:r>
      <w:proofErr w:type="spellEnd"/>
      <w:r w:rsidRPr="004A015A">
        <w:rPr>
          <w:rFonts w:ascii="Ottawa" w:hAnsi="Ottawa"/>
          <w:i/>
          <w:sz w:val="18"/>
          <w:u w:val="double"/>
          <w:lang w:val="en-IE"/>
        </w:rPr>
        <w:t xml:space="preserve"> in tracheae</w:t>
      </w:r>
      <w:r w:rsidRPr="004A015A">
        <w:rPr>
          <w:rFonts w:ascii="Ottawa" w:hAnsi="Ottawa"/>
          <w:i/>
          <w:sz w:val="18"/>
          <w:u w:val="double"/>
          <w:lang w:val="en-IE"/>
        </w:rPr>
        <w:br/>
        <w:t xml:space="preserve"> viewed using a compound microscope.</w:t>
      </w:r>
    </w:p>
    <w:p w14:paraId="4226F86E" w14:textId="77777777" w:rsidR="00C16811" w:rsidRPr="00DB6C41" w:rsidRDefault="00C16811" w:rsidP="00C16811">
      <w:pPr>
        <w:pStyle w:val="111Para"/>
        <w:rPr>
          <w:strike/>
          <w:lang w:val="en-IE"/>
        </w:rPr>
      </w:pPr>
      <w:r w:rsidRPr="00DB6C41">
        <w:rPr>
          <w:strike/>
          <w:lang w:val="en-IE"/>
        </w:rPr>
        <w:t xml:space="preserve">This is the simplest and most reliable technique for the laboratory diagnosis of </w:t>
      </w:r>
      <w:proofErr w:type="spellStart"/>
      <w:r w:rsidRPr="00DB6C41">
        <w:rPr>
          <w:strike/>
          <w:lang w:val="en-IE"/>
        </w:rPr>
        <w:t>acarapisosis</w:t>
      </w:r>
      <w:proofErr w:type="spellEnd"/>
      <w:r w:rsidRPr="00DB6C41">
        <w:rPr>
          <w:strike/>
          <w:lang w:val="en-IE"/>
        </w:rPr>
        <w:t xml:space="preserve">, allowing the detection of early infections and enabling the infection rate to be established. Even light infections can be detected by using a dissecting microscope with this technique. Only in very </w:t>
      </w:r>
      <w:r w:rsidRPr="00DB6C41">
        <w:rPr>
          <w:strike/>
          <w:lang w:val="en-IE"/>
        </w:rPr>
        <w:lastRenderedPageBreak/>
        <w:t xml:space="preserve">exceptional instances will it be necessary to employ higher magnifications in order to make a diagnosis. However, this is a demanding technique, especially when a large number of </w:t>
      </w:r>
      <w:proofErr w:type="spellStart"/>
      <w:r w:rsidRPr="00DB6C41">
        <w:rPr>
          <w:strike/>
          <w:lang w:val="en-IE"/>
        </w:rPr>
        <w:t>acarapisosis</w:t>
      </w:r>
      <w:proofErr w:type="spellEnd"/>
      <w:r w:rsidRPr="00DB6C41">
        <w:rPr>
          <w:strike/>
          <w:lang w:val="en-IE"/>
        </w:rPr>
        <w:t xml:space="preserve"> diagnoses have to be made. If it is necessary only to distinguish between heavily infected and lightly or non-infected colonies, dissection can be stopped at step ii and the colour of the tracheae observed.</w:t>
      </w:r>
    </w:p>
    <w:p w14:paraId="32E36D12" w14:textId="15F21001" w:rsidR="00B34A02" w:rsidRPr="00DB6C41" w:rsidRDefault="005C3659" w:rsidP="00C54ADD">
      <w:pPr>
        <w:pStyle w:val="11"/>
        <w:keepNext/>
        <w:rPr>
          <w:lang w:val="en-IE"/>
        </w:rPr>
      </w:pPr>
      <w:r w:rsidRPr="00DB6C41">
        <w:rPr>
          <w:lang w:val="en-IE"/>
        </w:rPr>
        <w:t>1.2.</w:t>
      </w:r>
      <w:r w:rsidR="00B34A02" w:rsidRPr="00DB6C41">
        <w:rPr>
          <w:lang w:val="en-IE"/>
        </w:rPr>
        <w:tab/>
      </w:r>
      <w:bookmarkStart w:id="1" w:name="_Hlk82604988"/>
      <w:r w:rsidR="00344EAE" w:rsidRPr="00344EAE">
        <w:rPr>
          <w:u w:val="double"/>
          <w:lang w:val="en-IE"/>
        </w:rPr>
        <w:t xml:space="preserve">Microscopy – bulk sample preparation and screening based on mite morphology </w:t>
      </w:r>
      <w:bookmarkEnd w:id="1"/>
      <w:r w:rsidR="00B34A02" w:rsidRPr="00DB6C41">
        <w:rPr>
          <w:lang w:val="en-IE"/>
        </w:rPr>
        <w:t>(</w:t>
      </w:r>
      <w:r w:rsidR="004E05DE" w:rsidRPr="00DB6C41">
        <w:rPr>
          <w:lang w:val="en-IE"/>
        </w:rPr>
        <w:t xml:space="preserve">Colin </w:t>
      </w:r>
      <w:r w:rsidR="00D31B48" w:rsidRPr="00DB6C41">
        <w:rPr>
          <w:i/>
          <w:lang w:val="en-IE"/>
        </w:rPr>
        <w:t>et al</w:t>
      </w:r>
      <w:r w:rsidR="004E05DE" w:rsidRPr="00DB6C41">
        <w:rPr>
          <w:lang w:val="en-IE"/>
        </w:rPr>
        <w:t>., 1979</w:t>
      </w:r>
      <w:r w:rsidR="00B34A02" w:rsidRPr="00DB6C41">
        <w:rPr>
          <w:lang w:val="en-IE"/>
        </w:rPr>
        <w:t>)</w:t>
      </w:r>
    </w:p>
    <w:p w14:paraId="59DC2B85" w14:textId="78411BA8" w:rsidR="00B34A02" w:rsidRPr="00DB6C41" w:rsidRDefault="00B34A02" w:rsidP="005C3659">
      <w:pPr>
        <w:pStyle w:val="11Para"/>
        <w:rPr>
          <w:lang w:val="en-IE"/>
        </w:rPr>
      </w:pPr>
      <w:r w:rsidRPr="00DB6C41">
        <w:rPr>
          <w:lang w:val="en-IE"/>
        </w:rPr>
        <w:t>A sample of</w:t>
      </w:r>
      <w:r w:rsidR="00C16811" w:rsidRPr="00DB6C41">
        <w:rPr>
          <w:lang w:val="en-IE"/>
        </w:rPr>
        <w:t xml:space="preserve"> </w:t>
      </w:r>
      <w:r w:rsidRPr="00DB6C41">
        <w:rPr>
          <w:strike/>
          <w:lang w:val="en-IE"/>
        </w:rPr>
        <w:t xml:space="preserve">about </w:t>
      </w:r>
      <w:r w:rsidRPr="00DB6C41">
        <w:rPr>
          <w:lang w:val="en-IE"/>
        </w:rPr>
        <w:t>200 bees is collected at random from the suspect colony. The wings and legs of each bee are removed from the thorax, and the bodies are pooled in a 100 ml</w:t>
      </w:r>
      <w:r w:rsidR="005F6309" w:rsidRPr="00DB6C41">
        <w:rPr>
          <w:lang w:val="en-IE"/>
        </w:rPr>
        <w:t xml:space="preserve"> </w:t>
      </w:r>
      <w:r w:rsidRPr="00DB6C41">
        <w:rPr>
          <w:lang w:val="en-IE"/>
        </w:rPr>
        <w:t>container that has been one-quarter filled with water. This suspension is homogenised three times, each time for several seconds, in a homogeniser at 10,000 rpm with the addition of more water. The resulting suspension is strained through a sieve (mesh 0.8 mm) and the sieve is rinsed with water to a final volume of approximately 50 ml. The filtrate is centrifuged at 1500</w:t>
      </w:r>
      <w:r w:rsidR="0086294E" w:rsidRPr="00DB6C41">
        <w:rPr>
          <w:lang w:val="en-IE"/>
        </w:rPr>
        <w:t> </w:t>
      </w:r>
      <w:r w:rsidRPr="00DB6C41">
        <w:rPr>
          <w:b/>
          <w:bCs/>
          <w:i/>
          <w:lang w:val="en-IE"/>
        </w:rPr>
        <w:t>g</w:t>
      </w:r>
      <w:r w:rsidRPr="00DB6C41">
        <w:rPr>
          <w:lang w:val="en-IE"/>
        </w:rPr>
        <w:t xml:space="preserve"> for 5 minutes and the supernatant fluid is discarded. A few drops of undiluted lactic acid solution are added to the debris of the deposit, which will contain the mites. This is left for 10 minutes to allow the muscle fibres to dissolve, and is then mounted under a cover-slip for microscopic examination. This technique is quicker than dissection, but </w:t>
      </w:r>
      <w:r w:rsidRPr="00DB6C41">
        <w:rPr>
          <w:strike/>
          <w:lang w:val="en-IE"/>
        </w:rPr>
        <w:t>may be</w:t>
      </w:r>
      <w:r w:rsidR="00C16811" w:rsidRPr="00DB6C41">
        <w:rPr>
          <w:strike/>
          <w:lang w:val="en-IE"/>
        </w:rPr>
        <w:t xml:space="preserve"> </w:t>
      </w:r>
      <w:r w:rsidR="005F6309" w:rsidRPr="00DB6C41">
        <w:rPr>
          <w:u w:val="double"/>
          <w:lang w:val="en-IE"/>
        </w:rPr>
        <w:t>is</w:t>
      </w:r>
      <w:r w:rsidR="005F6309" w:rsidRPr="00DB6C41">
        <w:rPr>
          <w:lang w:val="en-IE"/>
        </w:rPr>
        <w:t xml:space="preserve"> </w:t>
      </w:r>
      <w:r w:rsidRPr="00DB6C41">
        <w:rPr>
          <w:lang w:val="en-IE"/>
        </w:rPr>
        <w:t xml:space="preserve">less accurate. External mites </w:t>
      </w:r>
      <w:bookmarkStart w:id="2" w:name="_Hlk82604767"/>
      <w:r w:rsidRPr="00DB6C41">
        <w:rPr>
          <w:i/>
          <w:lang w:val="en-IE"/>
        </w:rPr>
        <w:t>A. externus</w:t>
      </w:r>
      <w:r w:rsidRPr="00DB6C41">
        <w:rPr>
          <w:i/>
          <w:strike/>
          <w:lang w:val="en-IE"/>
        </w:rPr>
        <w:t xml:space="preserve">, A. </w:t>
      </w:r>
      <w:proofErr w:type="spellStart"/>
      <w:r w:rsidRPr="00DB6C41">
        <w:rPr>
          <w:i/>
          <w:strike/>
          <w:lang w:val="en-IE"/>
        </w:rPr>
        <w:t>vagans</w:t>
      </w:r>
      <w:proofErr w:type="spellEnd"/>
      <w:r w:rsidRPr="00DB6C41">
        <w:rPr>
          <w:i/>
          <w:lang w:val="en-IE"/>
        </w:rPr>
        <w:t xml:space="preserve"> </w:t>
      </w:r>
      <w:r w:rsidRPr="00DB6C41">
        <w:rPr>
          <w:lang w:val="en-IE"/>
        </w:rPr>
        <w:t xml:space="preserve">and </w:t>
      </w:r>
      <w:r w:rsidRPr="00DB6C41">
        <w:rPr>
          <w:i/>
          <w:lang w:val="en-IE"/>
        </w:rPr>
        <w:t>A.</w:t>
      </w:r>
      <w:r w:rsidRPr="00DB6C41">
        <w:rPr>
          <w:lang w:val="en-IE"/>
        </w:rPr>
        <w:t> </w:t>
      </w:r>
      <w:r w:rsidRPr="00DB6C41">
        <w:rPr>
          <w:i/>
          <w:lang w:val="en-IE"/>
        </w:rPr>
        <w:t>dorsalis</w:t>
      </w:r>
      <w:r w:rsidRPr="00DB6C41">
        <w:rPr>
          <w:lang w:val="en-IE"/>
        </w:rPr>
        <w:t xml:space="preserve">, </w:t>
      </w:r>
      <w:r w:rsidRPr="00344EAE">
        <w:rPr>
          <w:strike/>
          <w:lang w:val="en-IE"/>
        </w:rPr>
        <w:t>all</w:t>
      </w:r>
      <w:r w:rsidR="00195985">
        <w:rPr>
          <w:strike/>
          <w:lang w:val="en-IE"/>
        </w:rPr>
        <w:t xml:space="preserve"> </w:t>
      </w:r>
      <w:r w:rsidR="00344EAE" w:rsidRPr="00344EAE">
        <w:rPr>
          <w:u w:val="double"/>
          <w:lang w:val="en-IE"/>
        </w:rPr>
        <w:t>both</w:t>
      </w:r>
      <w:r w:rsidR="00344EAE">
        <w:rPr>
          <w:lang w:val="en-IE"/>
        </w:rPr>
        <w:t xml:space="preserve"> </w:t>
      </w:r>
      <w:r w:rsidRPr="00DB6C41">
        <w:rPr>
          <w:lang w:val="en-IE"/>
        </w:rPr>
        <w:t xml:space="preserve">of which are morphologically similar </w:t>
      </w:r>
      <w:bookmarkEnd w:id="2"/>
      <w:r w:rsidRPr="00DB6C41">
        <w:rPr>
          <w:lang w:val="en-IE"/>
        </w:rPr>
        <w:t xml:space="preserve">to </w:t>
      </w:r>
      <w:r w:rsidRPr="00DB6C41">
        <w:rPr>
          <w:i/>
          <w:lang w:val="en-IE"/>
        </w:rPr>
        <w:t>A.</w:t>
      </w:r>
      <w:r w:rsidRPr="00DB6C41">
        <w:rPr>
          <w:lang w:val="en-IE"/>
        </w:rPr>
        <w:t> </w:t>
      </w:r>
      <w:proofErr w:type="spellStart"/>
      <w:r w:rsidRPr="00DB6C41">
        <w:rPr>
          <w:i/>
          <w:lang w:val="en-IE"/>
        </w:rPr>
        <w:t>woodi</w:t>
      </w:r>
      <w:proofErr w:type="spellEnd"/>
      <w:r w:rsidRPr="00DB6C41">
        <w:rPr>
          <w:lang w:val="en-IE"/>
        </w:rPr>
        <w:t xml:space="preserve">, are often found on the </w:t>
      </w:r>
      <w:r w:rsidR="00705760" w:rsidRPr="00DB6C41">
        <w:rPr>
          <w:u w:val="double"/>
          <w:lang w:val="en-IE"/>
        </w:rPr>
        <w:t>neck and</w:t>
      </w:r>
      <w:r w:rsidR="00705760" w:rsidRPr="00DB6C41">
        <w:rPr>
          <w:lang w:val="en-IE"/>
        </w:rPr>
        <w:t xml:space="preserve"> </w:t>
      </w:r>
      <w:r w:rsidRPr="00DB6C41">
        <w:rPr>
          <w:lang w:val="en-IE"/>
        </w:rPr>
        <w:t xml:space="preserve">thorax of healthy bees and can very easily be mistaken for </w:t>
      </w:r>
      <w:r w:rsidRPr="00DB6C41">
        <w:rPr>
          <w:i/>
          <w:lang w:val="en-IE"/>
        </w:rPr>
        <w:t>A.</w:t>
      </w:r>
      <w:r w:rsidRPr="00DB6C41">
        <w:rPr>
          <w:lang w:val="en-IE"/>
        </w:rPr>
        <w:t> </w:t>
      </w:r>
      <w:proofErr w:type="spellStart"/>
      <w:r w:rsidRPr="00DB6C41">
        <w:rPr>
          <w:i/>
          <w:lang w:val="en-IE"/>
        </w:rPr>
        <w:t>woodi</w:t>
      </w:r>
      <w:proofErr w:type="spellEnd"/>
      <w:r w:rsidRPr="00DB6C41">
        <w:rPr>
          <w:lang w:val="en-IE"/>
        </w:rPr>
        <w:t xml:space="preserve"> (</w:t>
      </w:r>
      <w:r w:rsidRPr="00DB6C41">
        <w:rPr>
          <w:strike/>
          <w:lang w:val="en-IE"/>
        </w:rPr>
        <w:t>Table 1</w:t>
      </w:r>
      <w:r w:rsidR="00C16811" w:rsidRPr="00DB6C41">
        <w:rPr>
          <w:strike/>
          <w:lang w:val="en-IE"/>
        </w:rPr>
        <w:t xml:space="preserve"> </w:t>
      </w:r>
      <w:proofErr w:type="spellStart"/>
      <w:r w:rsidR="005F6309" w:rsidRPr="003D641B">
        <w:rPr>
          <w:u w:val="double"/>
          <w:lang w:val="en-IE"/>
        </w:rPr>
        <w:t>Del</w:t>
      </w:r>
      <w:r w:rsidR="00DB6C41" w:rsidRPr="003D641B">
        <w:rPr>
          <w:u w:val="double"/>
          <w:lang w:val="en-IE"/>
        </w:rPr>
        <w:t>f</w:t>
      </w:r>
      <w:r w:rsidR="005F6309" w:rsidRPr="003D641B">
        <w:rPr>
          <w:u w:val="double"/>
          <w:lang w:val="en-IE"/>
        </w:rPr>
        <w:t>inado</w:t>
      </w:r>
      <w:proofErr w:type="spellEnd"/>
      <w:r w:rsidR="005F6309" w:rsidRPr="003D641B">
        <w:rPr>
          <w:u w:val="double"/>
          <w:lang w:val="en-IE"/>
        </w:rPr>
        <w:t xml:space="preserve">-Baker </w:t>
      </w:r>
      <w:r w:rsidR="005F6309" w:rsidRPr="003D641B">
        <w:rPr>
          <w:i/>
          <w:iCs/>
          <w:u w:val="double"/>
          <w:lang w:val="en-IE"/>
        </w:rPr>
        <w:t>et al.</w:t>
      </w:r>
      <w:r w:rsidR="005F6309" w:rsidRPr="003D641B">
        <w:rPr>
          <w:u w:val="double"/>
          <w:lang w:val="en-IE"/>
        </w:rPr>
        <w:t>, 1982</w:t>
      </w:r>
      <w:r w:rsidRPr="003D641B">
        <w:rPr>
          <w:lang w:val="en-IE"/>
        </w:rPr>
        <w:t>). It seems</w:t>
      </w:r>
      <w:r w:rsidRPr="00DB6C41">
        <w:rPr>
          <w:lang w:val="en-IE"/>
        </w:rPr>
        <w:t xml:space="preserve">, however, that they do not cause any serious threat to bees or beekeeping. This method should therefore only be chosen if all that is required is a rough estimation of the degree of </w:t>
      </w:r>
      <w:r w:rsidRPr="00DB6C41">
        <w:rPr>
          <w:strike/>
          <w:lang w:val="en-IE"/>
        </w:rPr>
        <w:t>infection</w:t>
      </w:r>
      <w:r w:rsidR="00C16811" w:rsidRPr="00DB6C41">
        <w:rPr>
          <w:strike/>
          <w:lang w:val="en-IE"/>
        </w:rPr>
        <w:t xml:space="preserve"> </w:t>
      </w:r>
      <w:r w:rsidR="005F6309" w:rsidRPr="00DB6C41">
        <w:rPr>
          <w:u w:val="double"/>
          <w:lang w:val="en-IE"/>
        </w:rPr>
        <w:t>infestation</w:t>
      </w:r>
      <w:r w:rsidR="005F6309" w:rsidRPr="00DB6C41">
        <w:rPr>
          <w:lang w:val="en-IE"/>
        </w:rPr>
        <w:t xml:space="preserve"> </w:t>
      </w:r>
      <w:r w:rsidRPr="00DB6C41">
        <w:rPr>
          <w:lang w:val="en-IE"/>
        </w:rPr>
        <w:t xml:space="preserve">in a region. It is not suitable for </w:t>
      </w:r>
      <w:r w:rsidRPr="00DB6C41">
        <w:rPr>
          <w:strike/>
          <w:lang w:val="en-IE"/>
        </w:rPr>
        <w:t>determining</w:t>
      </w:r>
      <w:r w:rsidR="00C16811" w:rsidRPr="00DB6C41">
        <w:rPr>
          <w:strike/>
          <w:lang w:val="en-IE"/>
        </w:rPr>
        <w:t xml:space="preserve"> </w:t>
      </w:r>
      <w:r w:rsidR="005F6309" w:rsidRPr="00DB6C41">
        <w:rPr>
          <w:u w:val="double"/>
          <w:lang w:val="en-IE"/>
        </w:rPr>
        <w:t xml:space="preserve">detection of </w:t>
      </w:r>
      <w:r w:rsidRPr="00DB6C41">
        <w:rPr>
          <w:u w:val="double"/>
          <w:lang w:val="en-IE"/>
        </w:rPr>
        <w:t>a</w:t>
      </w:r>
      <w:r w:rsidR="005F6309" w:rsidRPr="00DB6C41">
        <w:rPr>
          <w:u w:val="double"/>
          <w:lang w:val="en-IE"/>
        </w:rPr>
        <w:t>n incursion</w:t>
      </w:r>
      <w:r w:rsidRPr="00DB6C41">
        <w:rPr>
          <w:u w:val="double"/>
          <w:lang w:val="en-IE"/>
        </w:rPr>
        <w:t xml:space="preserve"> </w:t>
      </w:r>
      <w:r w:rsidR="005F6309" w:rsidRPr="00DB6C41">
        <w:rPr>
          <w:u w:val="double"/>
          <w:lang w:val="en-IE"/>
        </w:rPr>
        <w:t>into</w:t>
      </w:r>
      <w:r w:rsidR="005F6309" w:rsidRPr="00DB6C41">
        <w:rPr>
          <w:lang w:val="en-IE"/>
        </w:rPr>
        <w:t xml:space="preserve"> a </w:t>
      </w:r>
      <w:r w:rsidRPr="00DB6C41">
        <w:rPr>
          <w:strike/>
          <w:lang w:val="en-IE"/>
        </w:rPr>
        <w:t>first outbreak</w:t>
      </w:r>
      <w:r w:rsidR="00C16811" w:rsidRPr="00DB6C41">
        <w:rPr>
          <w:strike/>
          <w:lang w:val="en-IE"/>
        </w:rPr>
        <w:t xml:space="preserve"> </w:t>
      </w:r>
      <w:r w:rsidR="005F6309" w:rsidRPr="00DB6C41">
        <w:rPr>
          <w:u w:val="double"/>
          <w:lang w:val="en-IE"/>
        </w:rPr>
        <w:t>region</w:t>
      </w:r>
      <w:r w:rsidRPr="00DB6C41">
        <w:rPr>
          <w:lang w:val="en-IE"/>
        </w:rPr>
        <w:t>.</w:t>
      </w:r>
    </w:p>
    <w:p w14:paraId="37E4C603" w14:textId="77777777" w:rsidR="00C16811" w:rsidRPr="00DB6C41" w:rsidRDefault="00C16811" w:rsidP="00C16811">
      <w:pPr>
        <w:pStyle w:val="paraa"/>
        <w:jc w:val="center"/>
        <w:rPr>
          <w:rFonts w:ascii="Ottawa" w:hAnsi="Ottawa"/>
          <w:b/>
          <w:i/>
          <w:strike/>
          <w:lang w:val="en-IE"/>
        </w:rPr>
      </w:pPr>
      <w:r w:rsidRPr="00DB6C41">
        <w:rPr>
          <w:rFonts w:ascii="Ottawa" w:hAnsi="Ottawa"/>
          <w:b/>
          <w:i/>
          <w:strike/>
          <w:lang w:val="en-IE"/>
        </w:rPr>
        <w:t>Table 1.</w:t>
      </w:r>
      <w:r w:rsidRPr="00DB6C41">
        <w:rPr>
          <w:rFonts w:ascii="Ottawa" w:hAnsi="Ottawa"/>
          <w:i/>
          <w:strike/>
          <w:lang w:val="en-IE"/>
        </w:rPr>
        <w:t xml:space="preserve"> Differential diagnosis of </w:t>
      </w:r>
      <w:proofErr w:type="spellStart"/>
      <w:r w:rsidRPr="00DB6C41">
        <w:rPr>
          <w:rFonts w:ascii="Ottawa" w:hAnsi="Ottawa"/>
          <w:strike/>
          <w:lang w:val="en-IE"/>
        </w:rPr>
        <w:t>Acarapis</w:t>
      </w:r>
      <w:proofErr w:type="spellEnd"/>
      <w:r w:rsidRPr="00DB6C41">
        <w:rPr>
          <w:rFonts w:ascii="Ottawa" w:hAnsi="Ottawa"/>
          <w:i/>
          <w:strike/>
          <w:lang w:val="en-IE"/>
        </w:rPr>
        <w:t xml:space="preserve"> species </w:t>
      </w:r>
      <w:r w:rsidRPr="00DB6C41">
        <w:rPr>
          <w:rFonts w:ascii="Ottawa" w:hAnsi="Ottawa"/>
          <w:iCs/>
          <w:strike/>
          <w:lang w:val="en-IE"/>
        </w:rPr>
        <w:t>(</w:t>
      </w:r>
      <w:r w:rsidRPr="00DB6C41">
        <w:rPr>
          <w:rFonts w:ascii="Ottawa" w:hAnsi="Ottawa"/>
          <w:i/>
          <w:strike/>
          <w:lang w:val="en-IE"/>
        </w:rPr>
        <w:t>Ritter, 1996</w:t>
      </w:r>
      <w:r w:rsidRPr="00DB6C41">
        <w:rPr>
          <w:rFonts w:ascii="Ottawa" w:hAnsi="Ottawa"/>
          <w:iCs/>
          <w:strike/>
          <w:lang w:val="en-IE"/>
        </w:rPr>
        <w:t>)</w:t>
      </w:r>
    </w:p>
    <w:tbl>
      <w:tblPr>
        <w:tblW w:w="0" w:type="auto"/>
        <w:tblInd w:w="1205" w:type="dxa"/>
        <w:tblLayout w:type="fixed"/>
        <w:tblCellMar>
          <w:left w:w="71" w:type="dxa"/>
          <w:right w:w="71" w:type="dxa"/>
        </w:tblCellMar>
        <w:tblLook w:val="0000" w:firstRow="0" w:lastRow="0" w:firstColumn="0" w:lastColumn="0" w:noHBand="0" w:noVBand="0"/>
      </w:tblPr>
      <w:tblGrid>
        <w:gridCol w:w="2871"/>
        <w:gridCol w:w="1330"/>
        <w:gridCol w:w="1330"/>
        <w:gridCol w:w="1330"/>
      </w:tblGrid>
      <w:tr w:rsidR="00C16811" w:rsidRPr="000C1D08" w14:paraId="09555286" w14:textId="77777777" w:rsidTr="00DE6C3D">
        <w:tc>
          <w:tcPr>
            <w:tcW w:w="2871" w:type="dxa"/>
            <w:tcBorders>
              <w:top w:val="single" w:sz="6" w:space="0" w:color="auto"/>
              <w:bottom w:val="single" w:sz="6" w:space="0" w:color="auto"/>
            </w:tcBorders>
          </w:tcPr>
          <w:p w14:paraId="5E8D3D1A" w14:textId="77777777" w:rsidR="00C16811" w:rsidRPr="000C1D08" w:rsidRDefault="00C16811" w:rsidP="00DE6C3D">
            <w:pPr>
              <w:pStyle w:val="paraa"/>
              <w:spacing w:before="60" w:after="60"/>
              <w:ind w:left="0"/>
              <w:jc w:val="center"/>
              <w:rPr>
                <w:b/>
                <w:strike/>
                <w:lang w:val="en-IE"/>
              </w:rPr>
            </w:pPr>
            <w:r w:rsidRPr="000C1D08">
              <w:rPr>
                <w:b/>
                <w:strike/>
                <w:lang w:val="en-IE"/>
              </w:rPr>
              <w:t>Character</w:t>
            </w:r>
          </w:p>
        </w:tc>
        <w:tc>
          <w:tcPr>
            <w:tcW w:w="1330" w:type="dxa"/>
            <w:tcBorders>
              <w:top w:val="single" w:sz="6" w:space="0" w:color="auto"/>
              <w:bottom w:val="single" w:sz="6" w:space="0" w:color="auto"/>
            </w:tcBorders>
          </w:tcPr>
          <w:p w14:paraId="6B6DEA61" w14:textId="77777777" w:rsidR="00C16811" w:rsidRPr="000C1D08" w:rsidRDefault="00C16811" w:rsidP="00DE6C3D">
            <w:pPr>
              <w:pStyle w:val="paraa"/>
              <w:spacing w:before="60" w:after="60"/>
              <w:ind w:left="0"/>
              <w:jc w:val="center"/>
              <w:rPr>
                <w:b/>
                <w:i/>
                <w:strike/>
                <w:lang w:val="en-IE"/>
              </w:rPr>
            </w:pPr>
            <w:r w:rsidRPr="000C1D08">
              <w:rPr>
                <w:b/>
                <w:i/>
                <w:strike/>
                <w:lang w:val="en-IE"/>
              </w:rPr>
              <w:t>A. dorsalis</w:t>
            </w:r>
          </w:p>
        </w:tc>
        <w:tc>
          <w:tcPr>
            <w:tcW w:w="1330" w:type="dxa"/>
            <w:tcBorders>
              <w:top w:val="single" w:sz="6" w:space="0" w:color="auto"/>
              <w:bottom w:val="single" w:sz="6" w:space="0" w:color="auto"/>
            </w:tcBorders>
          </w:tcPr>
          <w:p w14:paraId="72C58691" w14:textId="77777777" w:rsidR="00C16811" w:rsidRPr="000C1D08" w:rsidRDefault="00C16811" w:rsidP="00DE6C3D">
            <w:pPr>
              <w:pStyle w:val="paraa"/>
              <w:spacing w:before="60" w:after="60"/>
              <w:ind w:left="0"/>
              <w:jc w:val="center"/>
              <w:rPr>
                <w:b/>
                <w:strike/>
                <w:lang w:val="en-IE"/>
              </w:rPr>
            </w:pPr>
            <w:r w:rsidRPr="000C1D08">
              <w:rPr>
                <w:b/>
                <w:i/>
                <w:strike/>
                <w:lang w:val="en-IE"/>
              </w:rPr>
              <w:t>A. externus</w:t>
            </w:r>
          </w:p>
        </w:tc>
        <w:tc>
          <w:tcPr>
            <w:tcW w:w="1330" w:type="dxa"/>
            <w:tcBorders>
              <w:top w:val="single" w:sz="6" w:space="0" w:color="auto"/>
              <w:bottom w:val="single" w:sz="6" w:space="0" w:color="auto"/>
            </w:tcBorders>
          </w:tcPr>
          <w:p w14:paraId="1EC86848" w14:textId="77777777" w:rsidR="00C16811" w:rsidRPr="000C1D08" w:rsidRDefault="00C16811" w:rsidP="00DE6C3D">
            <w:pPr>
              <w:pStyle w:val="paraa"/>
              <w:spacing w:before="60" w:after="60"/>
              <w:ind w:left="0"/>
              <w:jc w:val="center"/>
              <w:rPr>
                <w:b/>
                <w:i/>
                <w:strike/>
                <w:lang w:val="en-IE"/>
              </w:rPr>
            </w:pPr>
            <w:r w:rsidRPr="000C1D08">
              <w:rPr>
                <w:b/>
                <w:i/>
                <w:strike/>
                <w:lang w:val="en-IE"/>
              </w:rPr>
              <w:t xml:space="preserve">A. </w:t>
            </w:r>
            <w:proofErr w:type="spellStart"/>
            <w:r w:rsidRPr="000C1D08">
              <w:rPr>
                <w:b/>
                <w:i/>
                <w:strike/>
                <w:lang w:val="en-IE"/>
              </w:rPr>
              <w:t>woodi</w:t>
            </w:r>
            <w:proofErr w:type="spellEnd"/>
          </w:p>
        </w:tc>
      </w:tr>
      <w:tr w:rsidR="00C16811" w:rsidRPr="000C1D08" w14:paraId="3B4157E4" w14:textId="77777777" w:rsidTr="00DE6C3D">
        <w:tc>
          <w:tcPr>
            <w:tcW w:w="2871" w:type="dxa"/>
          </w:tcPr>
          <w:p w14:paraId="294B9348" w14:textId="77777777" w:rsidR="00C16811" w:rsidRPr="000C1D08" w:rsidRDefault="00C16811" w:rsidP="00DE6C3D">
            <w:pPr>
              <w:pStyle w:val="paraa"/>
              <w:spacing w:before="60" w:after="60"/>
              <w:ind w:left="0"/>
              <w:jc w:val="left"/>
              <w:rPr>
                <w:strike/>
                <w:lang w:val="en-IE"/>
              </w:rPr>
            </w:pPr>
            <w:r w:rsidRPr="000C1D08">
              <w:rPr>
                <w:strike/>
                <w:lang w:val="en-IE"/>
              </w:rPr>
              <w:t xml:space="preserve">Notch of the </w:t>
            </w:r>
            <w:proofErr w:type="spellStart"/>
            <w:r w:rsidRPr="000C1D08">
              <w:rPr>
                <w:strike/>
                <w:lang w:val="en-IE"/>
              </w:rPr>
              <w:t>coxal</w:t>
            </w:r>
            <w:proofErr w:type="spellEnd"/>
            <w:r w:rsidRPr="000C1D08">
              <w:rPr>
                <w:strike/>
                <w:lang w:val="en-IE"/>
              </w:rPr>
              <w:t xml:space="preserve"> plate</w:t>
            </w:r>
          </w:p>
        </w:tc>
        <w:tc>
          <w:tcPr>
            <w:tcW w:w="1330" w:type="dxa"/>
          </w:tcPr>
          <w:p w14:paraId="535DF843" w14:textId="77777777" w:rsidR="00C16811" w:rsidRPr="000C1D08" w:rsidRDefault="00C16811" w:rsidP="00DE6C3D">
            <w:pPr>
              <w:pStyle w:val="paraa"/>
              <w:spacing w:before="60" w:after="60"/>
              <w:ind w:left="0"/>
              <w:jc w:val="center"/>
              <w:rPr>
                <w:strike/>
                <w:lang w:val="en-IE"/>
              </w:rPr>
            </w:pPr>
            <w:r w:rsidRPr="000C1D08">
              <w:rPr>
                <w:strike/>
                <w:lang w:val="en-IE"/>
              </w:rPr>
              <w:t>Deep</w:t>
            </w:r>
          </w:p>
        </w:tc>
        <w:tc>
          <w:tcPr>
            <w:tcW w:w="1330" w:type="dxa"/>
          </w:tcPr>
          <w:p w14:paraId="570A0AA4" w14:textId="77777777" w:rsidR="00C16811" w:rsidRPr="000C1D08" w:rsidRDefault="00C16811" w:rsidP="00DE6C3D">
            <w:pPr>
              <w:pStyle w:val="paraa"/>
              <w:spacing w:before="60" w:after="60"/>
              <w:ind w:left="0"/>
              <w:jc w:val="center"/>
              <w:rPr>
                <w:strike/>
                <w:lang w:val="en-IE"/>
              </w:rPr>
            </w:pPr>
            <w:r w:rsidRPr="000C1D08">
              <w:rPr>
                <w:strike/>
                <w:lang w:val="en-IE"/>
              </w:rPr>
              <w:t>Short</w:t>
            </w:r>
          </w:p>
        </w:tc>
        <w:tc>
          <w:tcPr>
            <w:tcW w:w="1330" w:type="dxa"/>
          </w:tcPr>
          <w:p w14:paraId="3747096C" w14:textId="77777777" w:rsidR="00C16811" w:rsidRPr="000C1D08" w:rsidRDefault="00C16811" w:rsidP="00DE6C3D">
            <w:pPr>
              <w:pStyle w:val="paraa"/>
              <w:spacing w:before="60" w:after="60"/>
              <w:ind w:left="0"/>
              <w:jc w:val="center"/>
              <w:rPr>
                <w:strike/>
                <w:lang w:val="en-IE"/>
              </w:rPr>
            </w:pPr>
            <w:r w:rsidRPr="000C1D08">
              <w:rPr>
                <w:strike/>
                <w:lang w:val="en-IE"/>
              </w:rPr>
              <w:t>Flat</w:t>
            </w:r>
          </w:p>
        </w:tc>
      </w:tr>
      <w:tr w:rsidR="00C16811" w:rsidRPr="000C1D08" w14:paraId="1E656D7E" w14:textId="77777777" w:rsidTr="00DE6C3D">
        <w:tc>
          <w:tcPr>
            <w:tcW w:w="2871" w:type="dxa"/>
          </w:tcPr>
          <w:p w14:paraId="54D58FA2" w14:textId="77777777" w:rsidR="00C16811" w:rsidRPr="000C1D08" w:rsidRDefault="00C16811" w:rsidP="00DE6C3D">
            <w:pPr>
              <w:pStyle w:val="paraa"/>
              <w:spacing w:before="60" w:after="60"/>
              <w:ind w:left="0"/>
              <w:jc w:val="left"/>
              <w:rPr>
                <w:strike/>
                <w:lang w:val="en-IE"/>
              </w:rPr>
            </w:pPr>
            <w:r w:rsidRPr="000C1D08">
              <w:rPr>
                <w:strike/>
                <w:lang w:val="en-IE"/>
              </w:rPr>
              <w:t>Space between stigmata</w:t>
            </w:r>
          </w:p>
        </w:tc>
        <w:tc>
          <w:tcPr>
            <w:tcW w:w="1330" w:type="dxa"/>
          </w:tcPr>
          <w:p w14:paraId="1FF41079" w14:textId="77777777" w:rsidR="00C16811" w:rsidRPr="000C1D08" w:rsidRDefault="00C16811" w:rsidP="00DE6C3D">
            <w:pPr>
              <w:pStyle w:val="paraa"/>
              <w:spacing w:before="60" w:after="60"/>
              <w:ind w:left="0"/>
              <w:jc w:val="center"/>
              <w:rPr>
                <w:strike/>
                <w:lang w:val="en-IE"/>
              </w:rPr>
            </w:pPr>
            <w:r w:rsidRPr="000C1D08">
              <w:rPr>
                <w:strike/>
                <w:lang w:val="en-IE"/>
              </w:rPr>
              <w:t>16.7 µm</w:t>
            </w:r>
          </w:p>
        </w:tc>
        <w:tc>
          <w:tcPr>
            <w:tcW w:w="1330" w:type="dxa"/>
          </w:tcPr>
          <w:p w14:paraId="7128A488" w14:textId="77777777" w:rsidR="00C16811" w:rsidRPr="000C1D08" w:rsidRDefault="00C16811" w:rsidP="00DE6C3D">
            <w:pPr>
              <w:pStyle w:val="paraa"/>
              <w:spacing w:before="60" w:after="60"/>
              <w:ind w:left="0"/>
              <w:jc w:val="center"/>
              <w:rPr>
                <w:strike/>
                <w:lang w:val="en-IE"/>
              </w:rPr>
            </w:pPr>
            <w:r w:rsidRPr="000C1D08">
              <w:rPr>
                <w:strike/>
                <w:lang w:val="en-IE"/>
              </w:rPr>
              <w:t>16.8 µm</w:t>
            </w:r>
          </w:p>
        </w:tc>
        <w:tc>
          <w:tcPr>
            <w:tcW w:w="1330" w:type="dxa"/>
          </w:tcPr>
          <w:p w14:paraId="3F3CE68C" w14:textId="77777777" w:rsidR="00C16811" w:rsidRPr="000C1D08" w:rsidRDefault="00C16811" w:rsidP="00DE6C3D">
            <w:pPr>
              <w:pStyle w:val="paraa"/>
              <w:spacing w:before="60" w:after="60"/>
              <w:ind w:left="0"/>
              <w:jc w:val="center"/>
              <w:rPr>
                <w:strike/>
                <w:lang w:val="en-IE"/>
              </w:rPr>
            </w:pPr>
            <w:r w:rsidRPr="000C1D08">
              <w:rPr>
                <w:strike/>
                <w:lang w:val="en-IE"/>
              </w:rPr>
              <w:t>13.9 µm</w:t>
            </w:r>
          </w:p>
        </w:tc>
      </w:tr>
      <w:tr w:rsidR="00C16811" w:rsidRPr="000C1D08" w14:paraId="37E36B3F" w14:textId="77777777" w:rsidTr="00DE6C3D">
        <w:tc>
          <w:tcPr>
            <w:tcW w:w="2871" w:type="dxa"/>
            <w:tcBorders>
              <w:bottom w:val="single" w:sz="6" w:space="0" w:color="auto"/>
            </w:tcBorders>
          </w:tcPr>
          <w:p w14:paraId="34262C14" w14:textId="77777777" w:rsidR="00C16811" w:rsidRPr="000C1D08" w:rsidRDefault="00C16811" w:rsidP="00DE6C3D">
            <w:pPr>
              <w:pStyle w:val="paraa"/>
              <w:spacing w:before="60" w:after="60"/>
              <w:ind w:left="0"/>
              <w:jc w:val="left"/>
              <w:rPr>
                <w:strike/>
                <w:lang w:val="en-IE"/>
              </w:rPr>
            </w:pPr>
            <w:r w:rsidRPr="000C1D08">
              <w:rPr>
                <w:strike/>
                <w:lang w:val="en-IE"/>
              </w:rPr>
              <w:t>Length of tarsal limb (IV leg pair)</w:t>
            </w:r>
          </w:p>
        </w:tc>
        <w:tc>
          <w:tcPr>
            <w:tcW w:w="1330" w:type="dxa"/>
            <w:tcBorders>
              <w:bottom w:val="single" w:sz="6" w:space="0" w:color="auto"/>
            </w:tcBorders>
          </w:tcPr>
          <w:p w14:paraId="3775C2AC" w14:textId="77777777" w:rsidR="00C16811" w:rsidRPr="000C1D08" w:rsidRDefault="00C16811" w:rsidP="00DE6C3D">
            <w:pPr>
              <w:pStyle w:val="paraa"/>
              <w:spacing w:before="60" w:after="60"/>
              <w:ind w:left="0"/>
              <w:jc w:val="center"/>
              <w:rPr>
                <w:strike/>
                <w:lang w:val="en-IE"/>
              </w:rPr>
            </w:pPr>
            <w:r w:rsidRPr="000C1D08">
              <w:rPr>
                <w:strike/>
                <w:lang w:val="en-IE"/>
              </w:rPr>
              <w:t>7.6 µm</w:t>
            </w:r>
          </w:p>
        </w:tc>
        <w:tc>
          <w:tcPr>
            <w:tcW w:w="1330" w:type="dxa"/>
            <w:tcBorders>
              <w:bottom w:val="single" w:sz="6" w:space="0" w:color="auto"/>
            </w:tcBorders>
          </w:tcPr>
          <w:p w14:paraId="3BBA1E4C" w14:textId="77777777" w:rsidR="00C16811" w:rsidRPr="000C1D08" w:rsidRDefault="00C16811" w:rsidP="00DE6C3D">
            <w:pPr>
              <w:pStyle w:val="paraa"/>
              <w:spacing w:before="60" w:after="60"/>
              <w:ind w:left="0"/>
              <w:jc w:val="center"/>
              <w:rPr>
                <w:strike/>
                <w:lang w:val="en-IE"/>
              </w:rPr>
            </w:pPr>
            <w:r w:rsidRPr="000C1D08">
              <w:rPr>
                <w:strike/>
                <w:lang w:val="en-IE"/>
              </w:rPr>
              <w:t>11.4 µm</w:t>
            </w:r>
          </w:p>
        </w:tc>
        <w:tc>
          <w:tcPr>
            <w:tcW w:w="1330" w:type="dxa"/>
            <w:tcBorders>
              <w:bottom w:val="single" w:sz="6" w:space="0" w:color="auto"/>
            </w:tcBorders>
          </w:tcPr>
          <w:p w14:paraId="6E290CF8" w14:textId="77777777" w:rsidR="00C16811" w:rsidRPr="000C1D08" w:rsidRDefault="00C16811" w:rsidP="00DE6C3D">
            <w:pPr>
              <w:pStyle w:val="paraa"/>
              <w:spacing w:before="60" w:after="60"/>
              <w:ind w:left="0"/>
              <w:jc w:val="center"/>
              <w:rPr>
                <w:strike/>
                <w:lang w:val="en-IE"/>
              </w:rPr>
            </w:pPr>
            <w:r w:rsidRPr="000C1D08">
              <w:rPr>
                <w:strike/>
                <w:lang w:val="en-IE"/>
              </w:rPr>
              <w:t>7.5 µm</w:t>
            </w:r>
          </w:p>
        </w:tc>
      </w:tr>
    </w:tbl>
    <w:p w14:paraId="6F5D8D4E" w14:textId="4F07A656" w:rsidR="00B718F4" w:rsidRPr="00DB6C41" w:rsidRDefault="00C16811" w:rsidP="00C16811">
      <w:pPr>
        <w:pStyle w:val="11"/>
        <w:spacing w:before="240"/>
        <w:rPr>
          <w:i/>
          <w:iCs/>
          <w:u w:val="double"/>
          <w:lang w:val="en-IE"/>
        </w:rPr>
      </w:pPr>
      <w:r w:rsidRPr="00DB6C41">
        <w:rPr>
          <w:u w:val="double"/>
          <w:lang w:val="en-IE"/>
        </w:rPr>
        <w:t>1.</w:t>
      </w:r>
      <w:r w:rsidR="005C3659" w:rsidRPr="00DB6C41">
        <w:rPr>
          <w:u w:val="double"/>
          <w:lang w:val="en-IE"/>
        </w:rPr>
        <w:t>3.</w:t>
      </w:r>
      <w:r w:rsidR="00B34A02" w:rsidRPr="00DB6C41">
        <w:rPr>
          <w:u w:val="double"/>
          <w:lang w:val="en-IE"/>
        </w:rPr>
        <w:tab/>
      </w:r>
      <w:r w:rsidR="00B718F4" w:rsidRPr="00DB6C41">
        <w:rPr>
          <w:u w:val="double"/>
          <w:lang w:val="en-IE"/>
        </w:rPr>
        <w:t>Molecular detection</w:t>
      </w:r>
      <w:r w:rsidR="00B6406E" w:rsidRPr="00DB6C41">
        <w:rPr>
          <w:u w:val="double"/>
          <w:lang w:val="en-IE"/>
        </w:rPr>
        <w:t xml:space="preserve"> of </w:t>
      </w:r>
      <w:proofErr w:type="spellStart"/>
      <w:r w:rsidR="00B6406E" w:rsidRPr="00DB6C41">
        <w:rPr>
          <w:i/>
          <w:u w:val="double"/>
          <w:lang w:val="en-IE"/>
        </w:rPr>
        <w:t>Acarapis</w:t>
      </w:r>
      <w:proofErr w:type="spellEnd"/>
      <w:r w:rsidR="00B6406E" w:rsidRPr="00DB6C41">
        <w:rPr>
          <w:i/>
          <w:u w:val="double"/>
          <w:lang w:val="en-IE"/>
        </w:rPr>
        <w:t xml:space="preserve"> </w:t>
      </w:r>
      <w:proofErr w:type="spellStart"/>
      <w:r w:rsidR="00B6406E" w:rsidRPr="00DB6C41">
        <w:rPr>
          <w:i/>
          <w:iCs/>
          <w:u w:val="double"/>
          <w:lang w:val="en-IE"/>
        </w:rPr>
        <w:t>woodi</w:t>
      </w:r>
      <w:proofErr w:type="spellEnd"/>
      <w:r w:rsidR="00B6406E" w:rsidRPr="00DB6C41">
        <w:rPr>
          <w:u w:val="double"/>
          <w:lang w:val="en-IE"/>
        </w:rPr>
        <w:t xml:space="preserve"> infestation of </w:t>
      </w:r>
      <w:proofErr w:type="spellStart"/>
      <w:r w:rsidR="00B6406E" w:rsidRPr="00DB6C41">
        <w:rPr>
          <w:i/>
          <w:iCs/>
          <w:u w:val="double"/>
          <w:lang w:val="en-IE"/>
        </w:rPr>
        <w:t>Apis</w:t>
      </w:r>
      <w:proofErr w:type="spellEnd"/>
      <w:r w:rsidR="00B6406E" w:rsidRPr="00DB6C41">
        <w:rPr>
          <w:i/>
          <w:iCs/>
          <w:u w:val="double"/>
          <w:lang w:val="en-IE"/>
        </w:rPr>
        <w:t xml:space="preserve"> mellifera</w:t>
      </w:r>
    </w:p>
    <w:p w14:paraId="69D81E9E" w14:textId="6D8924C3" w:rsidR="00660118" w:rsidRPr="00DB6C41" w:rsidRDefault="00660118" w:rsidP="00C16811">
      <w:pPr>
        <w:pStyle w:val="11Para"/>
        <w:rPr>
          <w:u w:val="double"/>
          <w:lang w:val="en-IE"/>
        </w:rPr>
      </w:pPr>
      <w:r w:rsidRPr="00DB6C41">
        <w:rPr>
          <w:u w:val="double"/>
          <w:lang w:val="en-IE"/>
        </w:rPr>
        <w:t>D</w:t>
      </w:r>
      <w:r w:rsidR="00E12012" w:rsidRPr="00DB6C41">
        <w:rPr>
          <w:u w:val="double"/>
          <w:lang w:val="en-IE"/>
        </w:rPr>
        <w:t>etect</w:t>
      </w:r>
      <w:r w:rsidRPr="00DB6C41">
        <w:rPr>
          <w:u w:val="double"/>
          <w:lang w:val="en-IE"/>
        </w:rPr>
        <w:t>ion of</w:t>
      </w:r>
      <w:r w:rsidR="00E12012" w:rsidRPr="00DB6C41">
        <w:rPr>
          <w:u w:val="double"/>
          <w:lang w:val="en-IE"/>
        </w:rPr>
        <w:t xml:space="preserve"> </w:t>
      </w:r>
      <w:proofErr w:type="spellStart"/>
      <w:r w:rsidR="00E12012" w:rsidRPr="00DB6C41">
        <w:rPr>
          <w:i/>
          <w:iCs/>
          <w:u w:val="double"/>
          <w:lang w:val="en-IE"/>
        </w:rPr>
        <w:t>Acarapis</w:t>
      </w:r>
      <w:proofErr w:type="spellEnd"/>
      <w:r w:rsidR="00E12012" w:rsidRPr="00DB6C41">
        <w:rPr>
          <w:i/>
          <w:iCs/>
          <w:u w:val="double"/>
          <w:lang w:val="en-IE"/>
        </w:rPr>
        <w:t xml:space="preserve"> </w:t>
      </w:r>
      <w:proofErr w:type="spellStart"/>
      <w:r w:rsidR="00E12012" w:rsidRPr="00DB6C41">
        <w:rPr>
          <w:i/>
          <w:iCs/>
          <w:u w:val="double"/>
          <w:lang w:val="en-IE"/>
        </w:rPr>
        <w:t>woodi</w:t>
      </w:r>
      <w:proofErr w:type="spellEnd"/>
      <w:r w:rsidR="00E12012" w:rsidRPr="00DB6C41">
        <w:rPr>
          <w:u w:val="double"/>
          <w:lang w:val="en-IE"/>
        </w:rPr>
        <w:t xml:space="preserve"> infestation in bee colonies</w:t>
      </w:r>
      <w:r w:rsidRPr="00DB6C41">
        <w:rPr>
          <w:u w:val="double"/>
          <w:lang w:val="en-IE"/>
        </w:rPr>
        <w:t xml:space="preserve"> using PCR methods</w:t>
      </w:r>
      <w:r w:rsidR="00E12012" w:rsidRPr="00DB6C41">
        <w:rPr>
          <w:u w:val="double"/>
          <w:lang w:val="en-IE"/>
        </w:rPr>
        <w:t xml:space="preserve"> is faster</w:t>
      </w:r>
      <w:r w:rsidRPr="00DB6C41">
        <w:rPr>
          <w:u w:val="double"/>
          <w:lang w:val="en-IE"/>
        </w:rPr>
        <w:t xml:space="preserve"> and more efficient than microscopy</w:t>
      </w:r>
      <w:r w:rsidR="00B216FE" w:rsidRPr="00DB6C41">
        <w:rPr>
          <w:u w:val="double"/>
          <w:lang w:val="en-IE"/>
        </w:rPr>
        <w:t>,</w:t>
      </w:r>
      <w:r w:rsidR="00E12012" w:rsidRPr="00DB6C41">
        <w:rPr>
          <w:u w:val="double"/>
          <w:lang w:val="en-IE"/>
        </w:rPr>
        <w:t xml:space="preserve"> and may be more sensitive</w:t>
      </w:r>
      <w:r w:rsidR="00B216FE" w:rsidRPr="00DB6C41">
        <w:rPr>
          <w:u w:val="double"/>
          <w:lang w:val="en-IE"/>
        </w:rPr>
        <w:t xml:space="preserve">. However, caution must be exercised </w:t>
      </w:r>
      <w:r w:rsidRPr="00DB6C41">
        <w:rPr>
          <w:u w:val="double"/>
          <w:lang w:val="en-IE"/>
        </w:rPr>
        <w:t xml:space="preserve">when interpreting the results of PCR testing </w:t>
      </w:r>
      <w:r w:rsidR="00B216FE" w:rsidRPr="00DB6C41">
        <w:rPr>
          <w:u w:val="double"/>
          <w:lang w:val="en-IE"/>
        </w:rPr>
        <w:t xml:space="preserve">due to the genomic similarities </w:t>
      </w:r>
      <w:r w:rsidRPr="00DB6C41">
        <w:rPr>
          <w:u w:val="double"/>
          <w:lang w:val="en-IE"/>
        </w:rPr>
        <w:t>between</w:t>
      </w:r>
      <w:r w:rsidR="00B216FE" w:rsidRPr="00DB6C41">
        <w:rPr>
          <w:u w:val="double"/>
          <w:lang w:val="en-IE"/>
        </w:rPr>
        <w:t xml:space="preserve"> </w:t>
      </w:r>
      <w:r w:rsidR="00B216FE" w:rsidRPr="00DB6C41">
        <w:rPr>
          <w:i/>
          <w:iCs/>
          <w:u w:val="double"/>
          <w:lang w:val="en-IE"/>
        </w:rPr>
        <w:t xml:space="preserve">A. </w:t>
      </w:r>
      <w:proofErr w:type="spellStart"/>
      <w:r w:rsidR="00B216FE" w:rsidRPr="00DB6C41">
        <w:rPr>
          <w:i/>
          <w:iCs/>
          <w:u w:val="double"/>
          <w:lang w:val="en-IE"/>
        </w:rPr>
        <w:t>woodi</w:t>
      </w:r>
      <w:proofErr w:type="spellEnd"/>
      <w:r w:rsidR="00B216FE" w:rsidRPr="00DB6C41">
        <w:rPr>
          <w:u w:val="double"/>
          <w:lang w:val="en-IE"/>
        </w:rPr>
        <w:t xml:space="preserve"> </w:t>
      </w:r>
      <w:r w:rsidRPr="00DB6C41">
        <w:rPr>
          <w:u w:val="double"/>
          <w:lang w:val="en-IE"/>
        </w:rPr>
        <w:t xml:space="preserve">and </w:t>
      </w:r>
      <w:r w:rsidR="00B216FE" w:rsidRPr="00DB6C41">
        <w:rPr>
          <w:u w:val="double"/>
          <w:lang w:val="en-IE"/>
        </w:rPr>
        <w:t xml:space="preserve">the close-relatives </w:t>
      </w:r>
      <w:r w:rsidR="00B216FE" w:rsidRPr="00DB6C41">
        <w:rPr>
          <w:i/>
          <w:iCs/>
          <w:u w:val="double"/>
          <w:lang w:val="en-IE"/>
        </w:rPr>
        <w:t>A.</w:t>
      </w:r>
      <w:r w:rsidR="00240700" w:rsidRPr="00DB6C41">
        <w:rPr>
          <w:i/>
          <w:iCs/>
          <w:u w:val="double"/>
          <w:lang w:val="en-IE"/>
        </w:rPr>
        <w:t> </w:t>
      </w:r>
      <w:r w:rsidR="00B216FE" w:rsidRPr="00DB6C41">
        <w:rPr>
          <w:i/>
          <w:iCs/>
          <w:u w:val="double"/>
          <w:lang w:val="en-IE"/>
        </w:rPr>
        <w:t>dorsalis</w:t>
      </w:r>
      <w:r w:rsidR="00B216FE" w:rsidRPr="00DB6C41">
        <w:rPr>
          <w:u w:val="double"/>
          <w:lang w:val="en-IE"/>
        </w:rPr>
        <w:t xml:space="preserve"> and </w:t>
      </w:r>
      <w:r w:rsidR="00B216FE" w:rsidRPr="00DB6C41">
        <w:rPr>
          <w:i/>
          <w:iCs/>
          <w:u w:val="double"/>
          <w:lang w:val="en-IE"/>
        </w:rPr>
        <w:t>A. externus</w:t>
      </w:r>
      <w:r w:rsidRPr="00DB6C41">
        <w:rPr>
          <w:u w:val="double"/>
          <w:lang w:val="en-IE"/>
        </w:rPr>
        <w:t>,</w:t>
      </w:r>
      <w:r w:rsidR="005C34DA" w:rsidRPr="00DB6C41">
        <w:rPr>
          <w:u w:val="double"/>
          <w:lang w:val="en-IE"/>
        </w:rPr>
        <w:t xml:space="preserve"> which </w:t>
      </w:r>
      <w:r w:rsidR="00705760" w:rsidRPr="00DB6C41">
        <w:rPr>
          <w:u w:val="double"/>
          <w:lang w:val="en-IE"/>
        </w:rPr>
        <w:t xml:space="preserve">for certain rare genotypes </w:t>
      </w:r>
      <w:r w:rsidR="005C34DA" w:rsidRPr="00DB6C41">
        <w:rPr>
          <w:u w:val="double"/>
          <w:lang w:val="en-IE"/>
        </w:rPr>
        <w:t xml:space="preserve">may lead to false-positive detections of </w:t>
      </w:r>
      <w:r w:rsidR="005C34DA" w:rsidRPr="00DB6C41">
        <w:rPr>
          <w:i/>
          <w:iCs/>
          <w:u w:val="double"/>
          <w:lang w:val="en-IE"/>
        </w:rPr>
        <w:t>A.</w:t>
      </w:r>
      <w:r w:rsidR="00240700" w:rsidRPr="00DB6C41">
        <w:rPr>
          <w:i/>
          <w:iCs/>
          <w:u w:val="double"/>
          <w:lang w:val="en-IE"/>
        </w:rPr>
        <w:t> </w:t>
      </w:r>
      <w:proofErr w:type="spellStart"/>
      <w:r w:rsidR="005C34DA" w:rsidRPr="00DB6C41">
        <w:rPr>
          <w:i/>
          <w:iCs/>
          <w:u w:val="double"/>
          <w:lang w:val="en-IE"/>
        </w:rPr>
        <w:t>woodi</w:t>
      </w:r>
      <w:proofErr w:type="spellEnd"/>
      <w:r w:rsidRPr="00DB6C41">
        <w:rPr>
          <w:u w:val="double"/>
          <w:lang w:val="en-IE"/>
        </w:rPr>
        <w:t>.</w:t>
      </w:r>
      <w:r w:rsidR="00F872DA" w:rsidRPr="00DB6C41">
        <w:rPr>
          <w:u w:val="double"/>
          <w:lang w:val="en-IE"/>
        </w:rPr>
        <w:t xml:space="preserve"> Positive detections require confirmation by microscopy.</w:t>
      </w:r>
    </w:p>
    <w:p w14:paraId="5B37C695" w14:textId="7FF6DBD5" w:rsidR="00B718F4" w:rsidRPr="00DB6C41" w:rsidRDefault="00B718F4" w:rsidP="00C16811">
      <w:pPr>
        <w:pStyle w:val="111"/>
        <w:rPr>
          <w:u w:val="double"/>
          <w:lang w:val="en-IE"/>
        </w:rPr>
      </w:pPr>
      <w:r w:rsidRPr="003D641B">
        <w:rPr>
          <w:u w:val="double"/>
          <w:lang w:val="en-IE"/>
        </w:rPr>
        <w:t>1.3.1</w:t>
      </w:r>
      <w:r w:rsidR="004A015A">
        <w:rPr>
          <w:u w:val="double"/>
          <w:lang w:val="en-IE"/>
        </w:rPr>
        <w:t>.</w:t>
      </w:r>
      <w:r w:rsidRPr="003D641B">
        <w:rPr>
          <w:u w:val="double"/>
          <w:lang w:val="en-IE"/>
        </w:rPr>
        <w:tab/>
      </w:r>
      <w:r w:rsidR="00E12012" w:rsidRPr="003D641B">
        <w:rPr>
          <w:u w:val="double"/>
          <w:lang w:val="en-IE"/>
        </w:rPr>
        <w:t>Extraction of nucleic acid</w:t>
      </w:r>
      <w:r w:rsidR="00B6406E" w:rsidRPr="003D641B">
        <w:rPr>
          <w:u w:val="double"/>
          <w:lang w:val="en-IE"/>
        </w:rPr>
        <w:t xml:space="preserve"> from </w:t>
      </w:r>
      <w:proofErr w:type="spellStart"/>
      <w:r w:rsidR="00B6406E" w:rsidRPr="003D641B">
        <w:rPr>
          <w:i/>
          <w:iCs/>
          <w:u w:val="double"/>
          <w:lang w:val="en-IE"/>
        </w:rPr>
        <w:t>Apis</w:t>
      </w:r>
      <w:proofErr w:type="spellEnd"/>
      <w:r w:rsidR="00B6406E" w:rsidRPr="003D641B">
        <w:rPr>
          <w:i/>
          <w:iCs/>
          <w:u w:val="double"/>
          <w:lang w:val="en-IE"/>
        </w:rPr>
        <w:t xml:space="preserve"> mellifera</w:t>
      </w:r>
      <w:r w:rsidR="00B6406E" w:rsidRPr="003D641B">
        <w:rPr>
          <w:u w:val="double"/>
          <w:lang w:val="en-IE"/>
        </w:rPr>
        <w:t xml:space="preserve"> for detection of </w:t>
      </w:r>
      <w:proofErr w:type="spellStart"/>
      <w:r w:rsidR="00B6406E" w:rsidRPr="003D641B">
        <w:rPr>
          <w:i/>
          <w:iCs/>
          <w:u w:val="double"/>
          <w:lang w:val="en-IE"/>
        </w:rPr>
        <w:t>Acarapis</w:t>
      </w:r>
      <w:proofErr w:type="spellEnd"/>
      <w:r w:rsidR="00B6406E" w:rsidRPr="003D641B">
        <w:rPr>
          <w:i/>
          <w:iCs/>
          <w:u w:val="double"/>
          <w:lang w:val="en-IE"/>
        </w:rPr>
        <w:t xml:space="preserve"> </w:t>
      </w:r>
      <w:proofErr w:type="spellStart"/>
      <w:r w:rsidR="00B6406E" w:rsidRPr="003D641B">
        <w:rPr>
          <w:i/>
          <w:iCs/>
          <w:u w:val="double"/>
          <w:lang w:val="en-IE"/>
        </w:rPr>
        <w:t>woodi</w:t>
      </w:r>
      <w:proofErr w:type="spellEnd"/>
      <w:r w:rsidR="00BB49C3" w:rsidRPr="003D641B">
        <w:rPr>
          <w:u w:val="double"/>
          <w:lang w:val="en-IE"/>
        </w:rPr>
        <w:t xml:space="preserve"> (</w:t>
      </w:r>
      <w:proofErr w:type="spellStart"/>
      <w:r w:rsidR="00BB49C3" w:rsidRPr="003D641B">
        <w:rPr>
          <w:u w:val="double"/>
          <w:lang w:val="en-IE"/>
        </w:rPr>
        <w:t>Delmiglio</w:t>
      </w:r>
      <w:proofErr w:type="spellEnd"/>
      <w:r w:rsidR="00BB49C3" w:rsidRPr="003D641B">
        <w:rPr>
          <w:u w:val="double"/>
          <w:lang w:val="en-IE"/>
        </w:rPr>
        <w:t xml:space="preserve"> </w:t>
      </w:r>
      <w:r w:rsidR="00BB49C3" w:rsidRPr="003D641B">
        <w:rPr>
          <w:i/>
          <w:iCs/>
          <w:u w:val="double"/>
          <w:lang w:val="en-IE"/>
        </w:rPr>
        <w:t>et al.</w:t>
      </w:r>
      <w:r w:rsidR="00BB49C3" w:rsidRPr="003D641B">
        <w:rPr>
          <w:u w:val="double"/>
          <w:lang w:val="en-IE"/>
        </w:rPr>
        <w:t>, 2016)</w:t>
      </w:r>
    </w:p>
    <w:p w14:paraId="06154818" w14:textId="05F20DA6" w:rsidR="0048625E" w:rsidRPr="00DB6C41" w:rsidRDefault="0048625E" w:rsidP="00C16811">
      <w:pPr>
        <w:pStyle w:val="111Para"/>
        <w:rPr>
          <w:u w:val="double"/>
          <w:lang w:val="en-IE"/>
        </w:rPr>
      </w:pPr>
      <w:r w:rsidRPr="00DB6C41">
        <w:rPr>
          <w:u w:val="double"/>
          <w:lang w:val="en-IE"/>
        </w:rPr>
        <w:t>A conservative sample size of 10</w:t>
      </w:r>
      <w:r w:rsidR="00CD2A0B" w:rsidRPr="00DB6C41">
        <w:rPr>
          <w:u w:val="double"/>
          <w:lang w:val="en-IE"/>
        </w:rPr>
        <w:t>5</w:t>
      </w:r>
      <w:r w:rsidRPr="00DB6C41">
        <w:rPr>
          <w:u w:val="double"/>
          <w:lang w:val="en-IE"/>
        </w:rPr>
        <w:t xml:space="preserve"> bees per colony should be used, although smaller sample sizes can be used if it is expected that high mite infestations </w:t>
      </w:r>
      <w:r w:rsidR="001E622D" w:rsidRPr="00DB6C41">
        <w:rPr>
          <w:u w:val="double"/>
          <w:lang w:val="en-IE"/>
        </w:rPr>
        <w:t>are present</w:t>
      </w:r>
      <w:r w:rsidRPr="00DB6C41">
        <w:rPr>
          <w:u w:val="double"/>
          <w:lang w:val="en-IE"/>
        </w:rPr>
        <w:t xml:space="preserve">. </w:t>
      </w:r>
      <w:r w:rsidR="00CD2A0B" w:rsidRPr="00DB6C41">
        <w:rPr>
          <w:u w:val="double"/>
          <w:lang w:val="en-IE"/>
        </w:rPr>
        <w:t xml:space="preserve">A maximum number </w:t>
      </w:r>
      <w:r w:rsidRPr="00DB6C41">
        <w:rPr>
          <w:u w:val="double"/>
          <w:lang w:val="en-IE"/>
        </w:rPr>
        <w:t>of 15 bees can be used in a single DNA extraction</w:t>
      </w:r>
      <w:r w:rsidR="00CD2A0B" w:rsidRPr="00DB6C41">
        <w:rPr>
          <w:u w:val="double"/>
          <w:lang w:val="en-IE"/>
        </w:rPr>
        <w:t xml:space="preserve">, </w:t>
      </w:r>
      <w:r w:rsidRPr="00DB6C41">
        <w:rPr>
          <w:u w:val="double"/>
          <w:lang w:val="en-IE"/>
        </w:rPr>
        <w:t>ensur</w:t>
      </w:r>
      <w:r w:rsidR="00CD2A0B" w:rsidRPr="00DB6C41">
        <w:rPr>
          <w:u w:val="double"/>
          <w:lang w:val="en-IE"/>
        </w:rPr>
        <w:t>ing</w:t>
      </w:r>
      <w:r w:rsidRPr="00DB6C41">
        <w:rPr>
          <w:u w:val="double"/>
          <w:lang w:val="en-IE"/>
        </w:rPr>
        <w:t xml:space="preserve"> that a single bee with a low</w:t>
      </w:r>
      <w:r w:rsidR="00CD2A0B" w:rsidRPr="00DB6C41">
        <w:rPr>
          <w:u w:val="double"/>
          <w:lang w:val="en-IE"/>
        </w:rPr>
        <w:t xml:space="preserve">-level of </w:t>
      </w:r>
      <w:r w:rsidRPr="00DB6C41">
        <w:rPr>
          <w:u w:val="double"/>
          <w:lang w:val="en-IE"/>
        </w:rPr>
        <w:t>infestation (&lt;10 mites) can be detected</w:t>
      </w:r>
      <w:r w:rsidR="00CD2A0B" w:rsidRPr="00DB6C41">
        <w:rPr>
          <w:u w:val="double"/>
          <w:lang w:val="en-IE"/>
        </w:rPr>
        <w:t>.</w:t>
      </w:r>
      <w:r w:rsidRPr="00DB6C41">
        <w:rPr>
          <w:u w:val="double"/>
          <w:lang w:val="en-IE"/>
        </w:rPr>
        <w:t xml:space="preserve"> </w:t>
      </w:r>
      <w:r w:rsidR="00CD2A0B" w:rsidRPr="00DB6C41">
        <w:rPr>
          <w:u w:val="double"/>
          <w:lang w:val="en-IE"/>
        </w:rPr>
        <w:t>A minimum of seven</w:t>
      </w:r>
      <w:r w:rsidR="00F710C9" w:rsidRPr="00DB6C41">
        <w:rPr>
          <w:u w:val="double"/>
          <w:lang w:val="en-IE"/>
        </w:rPr>
        <w:t xml:space="preserve"> DNA extractions</w:t>
      </w:r>
      <w:r w:rsidR="00CD2A0B" w:rsidRPr="00DB6C41">
        <w:rPr>
          <w:u w:val="double"/>
          <w:lang w:val="en-IE"/>
        </w:rPr>
        <w:t xml:space="preserve"> </w:t>
      </w:r>
      <w:r w:rsidR="00F710C9" w:rsidRPr="00DB6C41">
        <w:rPr>
          <w:u w:val="double"/>
          <w:lang w:val="en-IE"/>
        </w:rPr>
        <w:t xml:space="preserve">are required </w:t>
      </w:r>
      <w:r w:rsidR="00CD2A0B" w:rsidRPr="00DB6C41">
        <w:rPr>
          <w:u w:val="double"/>
          <w:lang w:val="en-IE"/>
        </w:rPr>
        <w:t xml:space="preserve">to test a </w:t>
      </w:r>
      <w:r w:rsidR="00F710C9" w:rsidRPr="00DB6C41">
        <w:rPr>
          <w:u w:val="double"/>
          <w:lang w:val="en-IE"/>
        </w:rPr>
        <w:t>colony</w:t>
      </w:r>
      <w:r w:rsidR="00CD2A0B" w:rsidRPr="00DB6C41">
        <w:rPr>
          <w:u w:val="double"/>
          <w:lang w:val="en-IE"/>
        </w:rPr>
        <w:t xml:space="preserve"> sample of 105 bees</w:t>
      </w:r>
      <w:r w:rsidR="00F710C9" w:rsidRPr="00DB6C41">
        <w:rPr>
          <w:u w:val="double"/>
          <w:lang w:val="en-IE"/>
        </w:rPr>
        <w:t>.</w:t>
      </w:r>
    </w:p>
    <w:p w14:paraId="47A5ABEB" w14:textId="2C6B4FC2" w:rsidR="00B718F4" w:rsidRPr="00DB6C41" w:rsidRDefault="00C16811" w:rsidP="00C16811">
      <w:pPr>
        <w:pStyle w:val="i"/>
        <w:rPr>
          <w:u w:val="double"/>
          <w:lang w:val="en-IE"/>
        </w:rPr>
      </w:pPr>
      <w:proofErr w:type="spellStart"/>
      <w:r w:rsidRPr="00DB6C41">
        <w:rPr>
          <w:u w:val="double"/>
          <w:lang w:val="en-IE"/>
        </w:rPr>
        <w:t>i</w:t>
      </w:r>
      <w:proofErr w:type="spellEnd"/>
      <w:r w:rsidRPr="00DB6C41">
        <w:rPr>
          <w:u w:val="double"/>
          <w:lang w:val="en-IE"/>
        </w:rPr>
        <w:t>)</w:t>
      </w:r>
      <w:r w:rsidRPr="00DB6C41">
        <w:rPr>
          <w:u w:val="double"/>
          <w:lang w:val="en-IE"/>
        </w:rPr>
        <w:tab/>
      </w:r>
      <w:r w:rsidR="00F710C9" w:rsidRPr="00DB6C41">
        <w:rPr>
          <w:u w:val="double"/>
          <w:lang w:val="en-IE"/>
        </w:rPr>
        <w:t>10</w:t>
      </w:r>
      <w:r w:rsidR="00CD2A0B" w:rsidRPr="00DB6C41">
        <w:rPr>
          <w:u w:val="double"/>
          <w:lang w:val="en-IE"/>
        </w:rPr>
        <w:t>5</w:t>
      </w:r>
      <w:r w:rsidR="00F710C9" w:rsidRPr="00DB6C41">
        <w:rPr>
          <w:u w:val="double"/>
          <w:lang w:val="en-IE"/>
        </w:rPr>
        <w:t xml:space="preserve"> bees are shaken in warm water on an orbital mixer for 20 minutes to dislodge external mites</w:t>
      </w:r>
      <w:r w:rsidR="00554772" w:rsidRPr="00DB6C41">
        <w:rPr>
          <w:u w:val="double"/>
          <w:lang w:val="en-IE"/>
        </w:rPr>
        <w:t>.</w:t>
      </w:r>
    </w:p>
    <w:p w14:paraId="7C198C46" w14:textId="00338D6B" w:rsidR="00F710C9" w:rsidRPr="00DB6C41" w:rsidRDefault="00C16811" w:rsidP="00C16811">
      <w:pPr>
        <w:pStyle w:val="i"/>
        <w:rPr>
          <w:u w:val="double"/>
          <w:lang w:val="en-IE"/>
        </w:rPr>
      </w:pPr>
      <w:r w:rsidRPr="00DB6C41">
        <w:rPr>
          <w:u w:val="double"/>
          <w:lang w:val="en-IE"/>
        </w:rPr>
        <w:t>ii)</w:t>
      </w:r>
      <w:r w:rsidRPr="00DB6C41">
        <w:rPr>
          <w:u w:val="double"/>
          <w:lang w:val="en-IE"/>
        </w:rPr>
        <w:tab/>
      </w:r>
      <w:r w:rsidR="00F710C9" w:rsidRPr="00DB6C41">
        <w:rPr>
          <w:u w:val="double"/>
          <w:lang w:val="en-IE"/>
        </w:rPr>
        <w:t>The abdomen of each bee is removed using a clean scalpel and the heads and thoraxes are placed into filter</w:t>
      </w:r>
      <w:r w:rsidR="00043BE4" w:rsidRPr="00DB6C41">
        <w:rPr>
          <w:u w:val="double"/>
          <w:lang w:val="en-IE"/>
        </w:rPr>
        <w:t>-mesh</w:t>
      </w:r>
      <w:r w:rsidR="00F710C9" w:rsidRPr="00DB6C41">
        <w:rPr>
          <w:u w:val="double"/>
          <w:lang w:val="en-IE"/>
        </w:rPr>
        <w:t xml:space="preserve"> grinding bags </w:t>
      </w:r>
      <w:r w:rsidR="00043BE4" w:rsidRPr="00DB6C41">
        <w:rPr>
          <w:u w:val="double"/>
          <w:lang w:val="en-IE"/>
        </w:rPr>
        <w:t>to separate exoskeleton fragments after maceration.</w:t>
      </w:r>
      <w:r w:rsidR="00F710C9" w:rsidRPr="00DB6C41">
        <w:rPr>
          <w:u w:val="double"/>
          <w:lang w:val="en-IE"/>
        </w:rPr>
        <w:t xml:space="preserve"> 0.5 m</w:t>
      </w:r>
      <w:r w:rsidR="00DB6C41" w:rsidRPr="00DB6C41">
        <w:rPr>
          <w:u w:val="double"/>
          <w:lang w:val="en-IE"/>
        </w:rPr>
        <w:t>l</w:t>
      </w:r>
      <w:r w:rsidR="00F710C9" w:rsidRPr="00DB6C41">
        <w:rPr>
          <w:u w:val="double"/>
          <w:lang w:val="en-IE"/>
        </w:rPr>
        <w:t xml:space="preserve"> of</w:t>
      </w:r>
      <w:r w:rsidR="000F40EC" w:rsidRPr="00DB6C41">
        <w:rPr>
          <w:u w:val="double"/>
          <w:lang w:val="en-IE"/>
        </w:rPr>
        <w:t xml:space="preserve"> a</w:t>
      </w:r>
      <w:r w:rsidR="00F710C9" w:rsidRPr="00DB6C41">
        <w:rPr>
          <w:u w:val="double"/>
          <w:lang w:val="en-IE"/>
        </w:rPr>
        <w:t xml:space="preserve"> </w:t>
      </w:r>
      <w:r w:rsidR="000F40EC" w:rsidRPr="00DB6C41">
        <w:rPr>
          <w:u w:val="double"/>
          <w:lang w:val="en-IE"/>
        </w:rPr>
        <w:t xml:space="preserve">nucleic acid </w:t>
      </w:r>
      <w:r w:rsidR="00F710C9" w:rsidRPr="00DB6C41">
        <w:rPr>
          <w:u w:val="double"/>
          <w:lang w:val="en-IE"/>
        </w:rPr>
        <w:t xml:space="preserve">lysis buffer </w:t>
      </w:r>
      <w:r w:rsidR="00043BE4" w:rsidRPr="00DB6C41">
        <w:rPr>
          <w:u w:val="double"/>
          <w:lang w:val="en-IE"/>
        </w:rPr>
        <w:t xml:space="preserve">is </w:t>
      </w:r>
      <w:r w:rsidR="00F710C9" w:rsidRPr="00DB6C41">
        <w:rPr>
          <w:u w:val="double"/>
          <w:lang w:val="en-IE"/>
        </w:rPr>
        <w:t>added per bee</w:t>
      </w:r>
      <w:r w:rsidR="00043BE4" w:rsidRPr="00DB6C41">
        <w:rPr>
          <w:u w:val="double"/>
          <w:lang w:val="en-IE"/>
        </w:rPr>
        <w:t>;</w:t>
      </w:r>
      <w:r w:rsidR="00B94CF3" w:rsidRPr="00DB6C41">
        <w:rPr>
          <w:u w:val="double"/>
          <w:lang w:val="en-IE"/>
        </w:rPr>
        <w:t xml:space="preserve"> </w:t>
      </w:r>
      <w:r w:rsidR="00043BE4" w:rsidRPr="00DB6C41">
        <w:rPr>
          <w:u w:val="double"/>
          <w:lang w:val="en-IE"/>
        </w:rPr>
        <w:t>commerc</w:t>
      </w:r>
      <w:r w:rsidR="00E75A56" w:rsidRPr="00DB6C41">
        <w:rPr>
          <w:u w:val="double"/>
          <w:lang w:val="en-IE"/>
        </w:rPr>
        <w:t>i</w:t>
      </w:r>
      <w:r w:rsidR="00043BE4" w:rsidRPr="00DB6C41">
        <w:rPr>
          <w:u w:val="double"/>
          <w:lang w:val="en-IE"/>
        </w:rPr>
        <w:t xml:space="preserve">al nucleic acid extraction </w:t>
      </w:r>
      <w:r w:rsidR="0086294E" w:rsidRPr="00DB6C41">
        <w:rPr>
          <w:u w:val="double"/>
          <w:lang w:val="en-IE"/>
        </w:rPr>
        <w:t xml:space="preserve">buffers that </w:t>
      </w:r>
      <w:r w:rsidR="00B94CF3" w:rsidRPr="00DB6C41">
        <w:rPr>
          <w:u w:val="double"/>
          <w:lang w:val="en-IE"/>
        </w:rPr>
        <w:t>contain chaotropic salts e.g. guanidine thiocyanate</w:t>
      </w:r>
      <w:r w:rsidR="00043BE4" w:rsidRPr="00DB6C41">
        <w:rPr>
          <w:u w:val="double"/>
          <w:lang w:val="en-IE"/>
        </w:rPr>
        <w:t>,</w:t>
      </w:r>
      <w:r w:rsidR="0086294E" w:rsidRPr="00DB6C41">
        <w:rPr>
          <w:u w:val="double"/>
          <w:lang w:val="en-IE"/>
        </w:rPr>
        <w:t xml:space="preserve"> are </w:t>
      </w:r>
      <w:r w:rsidR="00554772" w:rsidRPr="00DB6C41">
        <w:rPr>
          <w:u w:val="double"/>
          <w:lang w:val="en-IE"/>
        </w:rPr>
        <w:t>available</w:t>
      </w:r>
      <w:r w:rsidR="00043BE4" w:rsidRPr="00DB6C41">
        <w:rPr>
          <w:u w:val="double"/>
          <w:lang w:val="en-IE"/>
        </w:rPr>
        <w:t xml:space="preserve"> for DNA extraction</w:t>
      </w:r>
      <w:r w:rsidR="00554772" w:rsidRPr="00DB6C41">
        <w:rPr>
          <w:u w:val="double"/>
          <w:lang w:val="en-IE"/>
        </w:rPr>
        <w:t>.</w:t>
      </w:r>
    </w:p>
    <w:p w14:paraId="7B5326A3" w14:textId="2D88283A" w:rsidR="00896E38" w:rsidRPr="00DB6C41" w:rsidRDefault="00C16811" w:rsidP="00C16811">
      <w:pPr>
        <w:pStyle w:val="i"/>
        <w:rPr>
          <w:u w:val="double"/>
          <w:lang w:val="en-IE"/>
        </w:rPr>
      </w:pPr>
      <w:r w:rsidRPr="00DB6C41">
        <w:rPr>
          <w:u w:val="double"/>
          <w:lang w:val="en-IE"/>
        </w:rPr>
        <w:t>iii)</w:t>
      </w:r>
      <w:r w:rsidRPr="00DB6C41">
        <w:rPr>
          <w:u w:val="double"/>
          <w:lang w:val="en-IE"/>
        </w:rPr>
        <w:tab/>
      </w:r>
      <w:r w:rsidR="00896E38" w:rsidRPr="00DB6C41">
        <w:rPr>
          <w:u w:val="double"/>
          <w:lang w:val="en-IE"/>
        </w:rPr>
        <w:t xml:space="preserve">Bees are </w:t>
      </w:r>
      <w:r w:rsidR="000F40EC" w:rsidRPr="00DB6C41">
        <w:rPr>
          <w:u w:val="double"/>
          <w:lang w:val="en-IE"/>
        </w:rPr>
        <w:t xml:space="preserve">macerated in the lysis buffer </w:t>
      </w:r>
      <w:r w:rsidR="00896E38" w:rsidRPr="00DB6C41">
        <w:rPr>
          <w:u w:val="double"/>
          <w:lang w:val="en-IE"/>
        </w:rPr>
        <w:t>using a grinder</w:t>
      </w:r>
      <w:r w:rsidR="00B92A77">
        <w:rPr>
          <w:u w:val="double"/>
          <w:lang w:val="en-IE"/>
        </w:rPr>
        <w:t xml:space="preserve"> </w:t>
      </w:r>
      <w:r w:rsidR="006D1D61">
        <w:rPr>
          <w:u w:val="double"/>
          <w:lang w:val="en-IE"/>
        </w:rPr>
        <w:t>or paddle blender</w:t>
      </w:r>
      <w:r w:rsidR="000F40EC" w:rsidRPr="00DB6C41">
        <w:rPr>
          <w:u w:val="double"/>
          <w:lang w:val="en-IE"/>
        </w:rPr>
        <w:t>, and 600 µ</w:t>
      </w:r>
      <w:r w:rsidR="004A015A">
        <w:rPr>
          <w:u w:val="double"/>
          <w:lang w:val="en-IE"/>
        </w:rPr>
        <w:t>l</w:t>
      </w:r>
      <w:r w:rsidR="000F40EC" w:rsidRPr="00DB6C41">
        <w:rPr>
          <w:u w:val="double"/>
          <w:lang w:val="en-IE"/>
        </w:rPr>
        <w:t xml:space="preserve"> of lysate is placed into a clean reaction tube with 30 µ</w:t>
      </w:r>
      <w:r w:rsidR="00DB6C41" w:rsidRPr="00DB6C41">
        <w:rPr>
          <w:u w:val="double"/>
          <w:lang w:val="en-IE"/>
        </w:rPr>
        <w:t>l</w:t>
      </w:r>
      <w:r w:rsidR="000F40EC" w:rsidRPr="00DB6C41">
        <w:rPr>
          <w:u w:val="double"/>
          <w:lang w:val="en-IE"/>
        </w:rPr>
        <w:t xml:space="preserve"> proteinase K (concentration) and incubated at 65</w:t>
      </w:r>
      <w:r w:rsidR="000F40EC" w:rsidRPr="00DB6C41">
        <w:rPr>
          <w:u w:val="double"/>
          <w:lang w:val="en-IE"/>
        </w:rPr>
        <w:sym w:font="Symbol" w:char="F0B0"/>
      </w:r>
      <w:r w:rsidR="000F40EC" w:rsidRPr="00DB6C41">
        <w:rPr>
          <w:u w:val="double"/>
          <w:lang w:val="en-IE"/>
        </w:rPr>
        <w:t>C for 30 minutes with mixing</w:t>
      </w:r>
    </w:p>
    <w:p w14:paraId="2E93A9BB" w14:textId="21AB2092" w:rsidR="000F40EC" w:rsidRPr="00DB6C41" w:rsidRDefault="00C16811" w:rsidP="00C16811">
      <w:pPr>
        <w:pStyle w:val="i"/>
        <w:rPr>
          <w:u w:val="double"/>
          <w:lang w:val="en-IE"/>
        </w:rPr>
      </w:pPr>
      <w:r w:rsidRPr="00DB6C41">
        <w:rPr>
          <w:u w:val="double"/>
          <w:lang w:val="en-IE"/>
        </w:rPr>
        <w:t>iv)</w:t>
      </w:r>
      <w:r w:rsidRPr="00DB6C41">
        <w:rPr>
          <w:u w:val="double"/>
          <w:lang w:val="en-IE"/>
        </w:rPr>
        <w:tab/>
      </w:r>
      <w:r w:rsidR="000F40EC" w:rsidRPr="00DB6C41">
        <w:rPr>
          <w:u w:val="double"/>
          <w:lang w:val="en-IE"/>
        </w:rPr>
        <w:t xml:space="preserve">The lysate is </w:t>
      </w:r>
      <w:r w:rsidR="00043BE4" w:rsidRPr="00DB6C41">
        <w:rPr>
          <w:u w:val="double"/>
          <w:lang w:val="en-IE"/>
        </w:rPr>
        <w:t xml:space="preserve">then </w:t>
      </w:r>
      <w:r w:rsidR="000F40EC" w:rsidRPr="00DB6C41">
        <w:rPr>
          <w:u w:val="double"/>
          <w:lang w:val="en-IE"/>
        </w:rPr>
        <w:t xml:space="preserve">subjected to centrifugation at 8000 </w:t>
      </w:r>
      <w:r w:rsidR="000F40EC" w:rsidRPr="00DB6C41">
        <w:rPr>
          <w:b/>
          <w:bCs/>
          <w:i/>
          <w:iCs/>
          <w:u w:val="double"/>
          <w:lang w:val="en-IE"/>
        </w:rPr>
        <w:t>g</w:t>
      </w:r>
      <w:r w:rsidR="000F40EC" w:rsidRPr="00DB6C41">
        <w:rPr>
          <w:u w:val="double"/>
          <w:lang w:val="en-IE"/>
        </w:rPr>
        <w:t xml:space="preserve"> for 1 minute</w:t>
      </w:r>
      <w:r w:rsidR="00554772" w:rsidRPr="00DB6C41">
        <w:rPr>
          <w:u w:val="double"/>
          <w:lang w:val="en-IE"/>
        </w:rPr>
        <w:t>.</w:t>
      </w:r>
    </w:p>
    <w:p w14:paraId="3709A5F6" w14:textId="67340D08" w:rsidR="000F40EC" w:rsidRPr="00DB6C41" w:rsidRDefault="00C16811" w:rsidP="004A015A">
      <w:pPr>
        <w:pStyle w:val="i"/>
        <w:spacing w:after="240"/>
        <w:rPr>
          <w:u w:val="double"/>
          <w:lang w:val="en-IE"/>
        </w:rPr>
      </w:pPr>
      <w:r w:rsidRPr="00DB6C41">
        <w:rPr>
          <w:u w:val="double"/>
          <w:lang w:val="en-IE"/>
        </w:rPr>
        <w:lastRenderedPageBreak/>
        <w:t>v)</w:t>
      </w:r>
      <w:r w:rsidRPr="00DB6C41">
        <w:rPr>
          <w:u w:val="double"/>
          <w:lang w:val="en-IE"/>
        </w:rPr>
        <w:tab/>
      </w:r>
      <w:r w:rsidR="000F40EC" w:rsidRPr="00DB6C41">
        <w:rPr>
          <w:u w:val="double"/>
          <w:lang w:val="en-IE"/>
        </w:rPr>
        <w:t xml:space="preserve">The resulting supernatant is aspirated and </w:t>
      </w:r>
      <w:r w:rsidR="00B94CF3" w:rsidRPr="00DB6C41">
        <w:rPr>
          <w:u w:val="double"/>
          <w:lang w:val="en-IE"/>
        </w:rPr>
        <w:t xml:space="preserve">subjected to </w:t>
      </w:r>
      <w:r w:rsidR="000F40EC" w:rsidRPr="00DB6C41">
        <w:rPr>
          <w:u w:val="double"/>
          <w:lang w:val="en-IE"/>
        </w:rPr>
        <w:t>DNA extraction</w:t>
      </w:r>
      <w:r w:rsidR="00043BE4" w:rsidRPr="00DB6C41">
        <w:rPr>
          <w:u w:val="double"/>
          <w:lang w:val="en-IE"/>
        </w:rPr>
        <w:t xml:space="preserve">; </w:t>
      </w:r>
      <w:r w:rsidR="00DB6C41" w:rsidRPr="00DB6C41">
        <w:rPr>
          <w:u w:val="double"/>
          <w:lang w:val="en-IE"/>
        </w:rPr>
        <w:t>commercial</w:t>
      </w:r>
      <w:r w:rsidR="00043BE4" w:rsidRPr="00DB6C41">
        <w:rPr>
          <w:u w:val="double"/>
          <w:lang w:val="en-IE"/>
        </w:rPr>
        <w:t xml:space="preserve"> DNA extraction kits are available and selected kits should be validated </w:t>
      </w:r>
      <w:r w:rsidR="00554772" w:rsidRPr="00DB6C41">
        <w:rPr>
          <w:u w:val="double"/>
          <w:lang w:val="en-IE"/>
        </w:rPr>
        <w:t xml:space="preserve">for diagnostic purposes </w:t>
      </w:r>
      <w:r w:rsidR="00043BE4" w:rsidRPr="00DB6C41">
        <w:rPr>
          <w:u w:val="double"/>
          <w:lang w:val="en-IE"/>
        </w:rPr>
        <w:t xml:space="preserve">before use e.g. </w:t>
      </w:r>
      <w:r w:rsidR="00B94CF3" w:rsidRPr="00DB6C41">
        <w:rPr>
          <w:u w:val="double"/>
          <w:lang w:val="en-IE"/>
        </w:rPr>
        <w:t>magnetic-bead particle separation methods, or affinity column-based separation.</w:t>
      </w:r>
    </w:p>
    <w:p w14:paraId="0BA93243" w14:textId="17D04B07" w:rsidR="005C34DA" w:rsidRPr="006B0C5A" w:rsidRDefault="00B718F4" w:rsidP="00DB6C41">
      <w:pPr>
        <w:pStyle w:val="111"/>
        <w:rPr>
          <w:u w:val="double"/>
          <w:lang w:val="fr-FR"/>
        </w:rPr>
      </w:pPr>
      <w:r w:rsidRPr="006B0C5A">
        <w:rPr>
          <w:u w:val="double"/>
          <w:lang w:val="fr-FR"/>
        </w:rPr>
        <w:t>1.3.2</w:t>
      </w:r>
      <w:r w:rsidR="004A015A">
        <w:rPr>
          <w:u w:val="double"/>
          <w:lang w:val="fr-FR"/>
        </w:rPr>
        <w:t>.</w:t>
      </w:r>
      <w:r w:rsidRPr="006B0C5A">
        <w:rPr>
          <w:u w:val="double"/>
          <w:lang w:val="fr-FR"/>
        </w:rPr>
        <w:tab/>
      </w:r>
      <w:r w:rsidRPr="006B0C5A">
        <w:rPr>
          <w:u w:val="double"/>
          <w:lang w:val="fr-FR"/>
        </w:rPr>
        <w:tab/>
      </w:r>
      <w:r w:rsidR="00B6406E" w:rsidRPr="00820BDD">
        <w:rPr>
          <w:u w:val="double"/>
          <w:lang w:val="en-IE"/>
        </w:rPr>
        <w:t>Conventional</w:t>
      </w:r>
      <w:r w:rsidR="00B6406E" w:rsidRPr="006B0C5A">
        <w:rPr>
          <w:u w:val="double"/>
          <w:lang w:val="fr-FR"/>
        </w:rPr>
        <w:t xml:space="preserve"> </w:t>
      </w:r>
      <w:r w:rsidRPr="006B0C5A">
        <w:rPr>
          <w:u w:val="double"/>
          <w:lang w:val="fr-FR"/>
        </w:rPr>
        <w:t>PCR</w:t>
      </w:r>
      <w:r w:rsidR="00B6406E" w:rsidRPr="006B0C5A">
        <w:rPr>
          <w:u w:val="double"/>
          <w:lang w:val="fr-FR"/>
        </w:rPr>
        <w:t xml:space="preserve"> (Evans </w:t>
      </w:r>
      <w:r w:rsidR="00B6406E" w:rsidRPr="006B0C5A">
        <w:rPr>
          <w:i/>
          <w:iCs/>
          <w:u w:val="double"/>
          <w:lang w:val="fr-FR"/>
        </w:rPr>
        <w:t>et al.</w:t>
      </w:r>
      <w:r w:rsidR="00B6406E" w:rsidRPr="006B0C5A">
        <w:rPr>
          <w:u w:val="double"/>
          <w:lang w:val="fr-FR"/>
        </w:rPr>
        <w:t xml:space="preserve">, 2007; </w:t>
      </w:r>
      <w:proofErr w:type="spellStart"/>
      <w:r w:rsidR="00B6406E" w:rsidRPr="006B0C5A">
        <w:rPr>
          <w:u w:val="double"/>
          <w:lang w:val="fr-FR"/>
        </w:rPr>
        <w:t>Kojima</w:t>
      </w:r>
      <w:proofErr w:type="spellEnd"/>
      <w:r w:rsidR="00B6406E" w:rsidRPr="006B0C5A">
        <w:rPr>
          <w:u w:val="double"/>
          <w:lang w:val="fr-FR"/>
        </w:rPr>
        <w:t xml:space="preserve"> </w:t>
      </w:r>
      <w:r w:rsidR="00B6406E" w:rsidRPr="006B0C5A">
        <w:rPr>
          <w:i/>
          <w:iCs/>
          <w:u w:val="double"/>
          <w:lang w:val="fr-FR"/>
        </w:rPr>
        <w:t>et al.</w:t>
      </w:r>
      <w:r w:rsidR="00B6406E" w:rsidRPr="006B0C5A">
        <w:rPr>
          <w:u w:val="double"/>
          <w:lang w:val="fr-FR"/>
        </w:rPr>
        <w:t>, 2011</w:t>
      </w:r>
      <w:r w:rsidR="00DB6C41" w:rsidRPr="006B0C5A">
        <w:rPr>
          <w:u w:val="double"/>
          <w:lang w:val="fr-FR"/>
        </w:rPr>
        <w:t xml:space="preserve">; Navajas </w:t>
      </w:r>
      <w:r w:rsidR="00DB6C41" w:rsidRPr="006B0C5A">
        <w:rPr>
          <w:i/>
          <w:iCs/>
          <w:u w:val="double"/>
          <w:lang w:val="fr-FR"/>
        </w:rPr>
        <w:t>et al.</w:t>
      </w:r>
      <w:r w:rsidR="00DB6C41" w:rsidRPr="006B0C5A">
        <w:rPr>
          <w:u w:val="double"/>
          <w:lang w:val="fr-FR"/>
        </w:rPr>
        <w:t xml:space="preserve"> 1996</w:t>
      </w:r>
      <w:r w:rsidR="00B6406E" w:rsidRPr="006B0C5A">
        <w:rPr>
          <w:u w:val="double"/>
          <w:lang w:val="fr-FR"/>
        </w:rPr>
        <w:t>)</w:t>
      </w:r>
    </w:p>
    <w:p w14:paraId="375F578F" w14:textId="4AC175C7" w:rsidR="00565941" w:rsidRPr="003D641B" w:rsidRDefault="002F4169" w:rsidP="00DB6C41">
      <w:pPr>
        <w:pStyle w:val="111Para"/>
        <w:rPr>
          <w:u w:val="double"/>
          <w:lang w:val="en-IE"/>
        </w:rPr>
      </w:pPr>
      <w:r w:rsidRPr="003D641B">
        <w:rPr>
          <w:u w:val="double"/>
          <w:lang w:val="en-IE"/>
        </w:rPr>
        <w:t>C</w:t>
      </w:r>
      <w:r w:rsidR="00565941" w:rsidRPr="003D641B">
        <w:rPr>
          <w:u w:val="double"/>
          <w:lang w:val="en-IE"/>
        </w:rPr>
        <w:t xml:space="preserve">onventional PCR approaches </w:t>
      </w:r>
      <w:r w:rsidRPr="003D641B">
        <w:rPr>
          <w:u w:val="double"/>
          <w:lang w:val="en-IE"/>
        </w:rPr>
        <w:t xml:space="preserve">for the detection of </w:t>
      </w:r>
      <w:proofErr w:type="spellStart"/>
      <w:r w:rsidRPr="003D641B">
        <w:rPr>
          <w:i/>
          <w:iCs/>
          <w:u w:val="double"/>
          <w:lang w:val="en-IE"/>
        </w:rPr>
        <w:t>Acarapis</w:t>
      </w:r>
      <w:proofErr w:type="spellEnd"/>
      <w:r w:rsidRPr="003D641B">
        <w:rPr>
          <w:i/>
          <w:iCs/>
          <w:u w:val="double"/>
          <w:lang w:val="en-IE"/>
        </w:rPr>
        <w:t xml:space="preserve"> </w:t>
      </w:r>
      <w:proofErr w:type="spellStart"/>
      <w:r w:rsidRPr="003D641B">
        <w:rPr>
          <w:i/>
          <w:iCs/>
          <w:u w:val="double"/>
          <w:lang w:val="en-IE"/>
        </w:rPr>
        <w:t>woodi</w:t>
      </w:r>
      <w:proofErr w:type="spellEnd"/>
      <w:r w:rsidRPr="003D641B">
        <w:rPr>
          <w:u w:val="double"/>
          <w:lang w:val="en-IE"/>
        </w:rPr>
        <w:t xml:space="preserve"> </w:t>
      </w:r>
      <w:r w:rsidR="00565941" w:rsidRPr="003D641B">
        <w:rPr>
          <w:u w:val="double"/>
          <w:lang w:val="en-IE"/>
        </w:rPr>
        <w:t>are availabl</w:t>
      </w:r>
      <w:r w:rsidRPr="003D641B">
        <w:rPr>
          <w:u w:val="double"/>
          <w:lang w:val="en-IE"/>
        </w:rPr>
        <w:t>e but require confirmatory sequencing of the amplicons to provide confidence of detection.</w:t>
      </w:r>
      <w:r w:rsidR="00CE6C3D" w:rsidRPr="003D641B">
        <w:rPr>
          <w:u w:val="double"/>
          <w:lang w:val="en-IE"/>
        </w:rPr>
        <w:t xml:space="preserve"> Nucleic acid extraction can be performed using the method described in </w:t>
      </w:r>
      <w:r w:rsidR="00DB6C41" w:rsidRPr="003D641B">
        <w:rPr>
          <w:u w:val="double"/>
          <w:lang w:val="en-IE"/>
        </w:rPr>
        <w:t xml:space="preserve">Section </w:t>
      </w:r>
      <w:r w:rsidR="00E54276">
        <w:rPr>
          <w:u w:val="double"/>
          <w:lang w:val="en-IE"/>
        </w:rPr>
        <w:t>B.</w:t>
      </w:r>
      <w:r w:rsidR="00CE6C3D" w:rsidRPr="003D641B">
        <w:rPr>
          <w:u w:val="double"/>
          <w:lang w:val="en-IE"/>
        </w:rPr>
        <w:t>1.3.1</w:t>
      </w:r>
      <w:r w:rsidR="000F7EC6" w:rsidRPr="003D641B">
        <w:rPr>
          <w:u w:val="double"/>
          <w:lang w:val="en-IE"/>
        </w:rPr>
        <w:t xml:space="preserve">, but alternative DNA extraction techniques have been used for the conventional PCR approaches, including extraction of DNA from individual </w:t>
      </w:r>
      <w:proofErr w:type="spellStart"/>
      <w:r w:rsidR="000F7EC6" w:rsidRPr="003D641B">
        <w:rPr>
          <w:i/>
          <w:iCs/>
          <w:u w:val="double"/>
          <w:lang w:val="en-IE"/>
        </w:rPr>
        <w:t>Acarapis</w:t>
      </w:r>
      <w:proofErr w:type="spellEnd"/>
      <w:r w:rsidR="000F7EC6" w:rsidRPr="003D641B">
        <w:rPr>
          <w:u w:val="double"/>
          <w:lang w:val="en-IE"/>
        </w:rPr>
        <w:t xml:space="preserve"> sp. mites.</w:t>
      </w:r>
    </w:p>
    <w:p w14:paraId="55F09D95" w14:textId="0A02EF78" w:rsidR="00DF768C" w:rsidRDefault="00565941" w:rsidP="00DB6C41">
      <w:pPr>
        <w:pStyle w:val="111Para"/>
        <w:rPr>
          <w:u w:val="double"/>
          <w:lang w:val="en-IE"/>
        </w:rPr>
      </w:pPr>
      <w:r w:rsidRPr="003D641B">
        <w:rPr>
          <w:u w:val="double"/>
          <w:lang w:val="en-IE"/>
        </w:rPr>
        <w:t xml:space="preserve">Evans </w:t>
      </w:r>
      <w:r w:rsidRPr="003D641B">
        <w:rPr>
          <w:i/>
          <w:iCs/>
          <w:u w:val="double"/>
          <w:lang w:val="en-IE"/>
        </w:rPr>
        <w:t>et al.</w:t>
      </w:r>
      <w:r w:rsidRPr="003D641B">
        <w:rPr>
          <w:u w:val="double"/>
          <w:lang w:val="en-IE"/>
        </w:rPr>
        <w:t xml:space="preserve"> (2007) use a</w:t>
      </w:r>
      <w:r w:rsidR="00DF768C" w:rsidRPr="003D641B">
        <w:rPr>
          <w:u w:val="double"/>
          <w:lang w:val="en-IE"/>
        </w:rPr>
        <w:t>mplification of the mitochondrial cytochrome oxidase I gene</w:t>
      </w:r>
      <w:r w:rsidR="002F4169" w:rsidRPr="003D641B">
        <w:rPr>
          <w:u w:val="double"/>
          <w:lang w:val="en-IE"/>
        </w:rPr>
        <w:t xml:space="preserve"> (</w:t>
      </w:r>
      <w:proofErr w:type="spellStart"/>
      <w:r w:rsidR="002F4169" w:rsidRPr="003D641B">
        <w:rPr>
          <w:u w:val="double"/>
          <w:lang w:val="en-IE"/>
        </w:rPr>
        <w:t>Navajas</w:t>
      </w:r>
      <w:proofErr w:type="spellEnd"/>
      <w:r w:rsidR="002F4169" w:rsidRPr="003D641B">
        <w:rPr>
          <w:u w:val="double"/>
          <w:lang w:val="en-IE"/>
        </w:rPr>
        <w:t xml:space="preserve"> </w:t>
      </w:r>
      <w:r w:rsidR="002F4169" w:rsidRPr="003D641B">
        <w:rPr>
          <w:i/>
          <w:iCs/>
          <w:u w:val="double"/>
          <w:lang w:val="en-IE"/>
        </w:rPr>
        <w:t>et al.,</w:t>
      </w:r>
      <w:r w:rsidR="002F4169" w:rsidRPr="003D641B">
        <w:rPr>
          <w:u w:val="double"/>
          <w:lang w:val="en-IE"/>
        </w:rPr>
        <w:t xml:space="preserve"> 1996)</w:t>
      </w:r>
      <w:r w:rsidR="00DF768C" w:rsidRPr="003D641B">
        <w:rPr>
          <w:u w:val="double"/>
          <w:lang w:val="en-IE"/>
        </w:rPr>
        <w:t xml:space="preserve"> to detect </w:t>
      </w:r>
      <w:proofErr w:type="spellStart"/>
      <w:r w:rsidR="00DF768C" w:rsidRPr="003D641B">
        <w:rPr>
          <w:i/>
          <w:iCs/>
          <w:u w:val="double"/>
          <w:lang w:val="en-IE"/>
        </w:rPr>
        <w:t>Acarapis</w:t>
      </w:r>
      <w:proofErr w:type="spellEnd"/>
      <w:r w:rsidR="00DF768C" w:rsidRPr="003D641B">
        <w:rPr>
          <w:u w:val="double"/>
          <w:lang w:val="en-IE"/>
        </w:rPr>
        <w:t xml:space="preserve"> sp., </w:t>
      </w:r>
      <w:r w:rsidR="002F4169" w:rsidRPr="003D641B">
        <w:rPr>
          <w:u w:val="double"/>
          <w:lang w:val="en-IE"/>
        </w:rPr>
        <w:t xml:space="preserve">with </w:t>
      </w:r>
      <w:r w:rsidR="00DF768C" w:rsidRPr="003D641B">
        <w:rPr>
          <w:u w:val="double"/>
          <w:lang w:val="en-IE"/>
        </w:rPr>
        <w:t xml:space="preserve">sequencing </w:t>
      </w:r>
      <w:r w:rsidR="002F4169" w:rsidRPr="003D641B">
        <w:rPr>
          <w:u w:val="double"/>
          <w:lang w:val="en-IE"/>
        </w:rPr>
        <w:t xml:space="preserve">of </w:t>
      </w:r>
      <w:r w:rsidR="00DF768C" w:rsidRPr="003D641B">
        <w:rPr>
          <w:u w:val="double"/>
          <w:lang w:val="en-IE"/>
        </w:rPr>
        <w:t>the amplicon to provide species</w:t>
      </w:r>
      <w:r w:rsidR="002F4169" w:rsidRPr="003D641B">
        <w:rPr>
          <w:u w:val="double"/>
          <w:lang w:val="en-IE"/>
        </w:rPr>
        <w:t>-</w:t>
      </w:r>
      <w:r w:rsidR="00DF768C" w:rsidRPr="003D641B">
        <w:rPr>
          <w:u w:val="double"/>
          <w:lang w:val="en-IE"/>
        </w:rPr>
        <w:t xml:space="preserve">level </w:t>
      </w:r>
      <w:r w:rsidR="002F4169" w:rsidRPr="003D641B">
        <w:rPr>
          <w:u w:val="double"/>
          <w:lang w:val="en-IE"/>
        </w:rPr>
        <w:t xml:space="preserve">determination of </w:t>
      </w:r>
      <w:r w:rsidR="00DF768C" w:rsidRPr="003D641B">
        <w:rPr>
          <w:i/>
          <w:iCs/>
          <w:u w:val="double"/>
          <w:lang w:val="en-IE"/>
        </w:rPr>
        <w:t xml:space="preserve">A. </w:t>
      </w:r>
      <w:proofErr w:type="spellStart"/>
      <w:r w:rsidR="00DF768C" w:rsidRPr="003D641B">
        <w:rPr>
          <w:i/>
          <w:iCs/>
          <w:u w:val="double"/>
          <w:lang w:val="en-IE"/>
        </w:rPr>
        <w:t>woodi</w:t>
      </w:r>
      <w:proofErr w:type="spellEnd"/>
      <w:r w:rsidR="00DF768C" w:rsidRPr="003D641B">
        <w:rPr>
          <w:i/>
          <w:iCs/>
          <w:u w:val="double"/>
          <w:lang w:val="en-IE"/>
        </w:rPr>
        <w:t>, A. externus</w:t>
      </w:r>
      <w:r w:rsidR="00DF768C" w:rsidRPr="003D641B">
        <w:rPr>
          <w:u w:val="double"/>
          <w:lang w:val="en-IE"/>
        </w:rPr>
        <w:t xml:space="preserve"> and </w:t>
      </w:r>
      <w:r w:rsidR="00DF768C" w:rsidRPr="003D641B">
        <w:rPr>
          <w:i/>
          <w:iCs/>
          <w:u w:val="double"/>
          <w:lang w:val="en-IE"/>
        </w:rPr>
        <w:t>A. dorsalis</w:t>
      </w:r>
      <w:r w:rsidR="00DF768C" w:rsidRPr="003D641B">
        <w:rPr>
          <w:u w:val="double"/>
          <w:lang w:val="en-IE"/>
        </w:rPr>
        <w:t>.</w:t>
      </w:r>
      <w:r w:rsidR="002F4169" w:rsidRPr="003D641B">
        <w:rPr>
          <w:u w:val="double"/>
          <w:lang w:val="en-IE"/>
        </w:rPr>
        <w:t xml:space="preserve"> Nested-PCR primers are also available that may enhance the sensitivity of detection</w:t>
      </w:r>
      <w:r w:rsidR="00CE6C3D" w:rsidRPr="003D641B">
        <w:rPr>
          <w:u w:val="double"/>
          <w:lang w:val="en-IE"/>
        </w:rPr>
        <w:t>.</w:t>
      </w:r>
    </w:p>
    <w:p w14:paraId="2DA99447" w14:textId="78474C2D" w:rsidR="008E0003" w:rsidRPr="008E0003" w:rsidRDefault="008E0003" w:rsidP="008E0003">
      <w:pPr>
        <w:pStyle w:val="TableHead"/>
        <w:rPr>
          <w:i/>
          <w:iCs/>
          <w:u w:val="double"/>
        </w:rPr>
      </w:pPr>
      <w:r w:rsidRPr="008E0003">
        <w:rPr>
          <w:i/>
          <w:iCs/>
          <w:u w:val="double"/>
        </w:rPr>
        <w:t xml:space="preserve">Table 2. </w:t>
      </w:r>
      <w:r w:rsidRPr="008E0003">
        <w:rPr>
          <w:b w:val="0"/>
          <w:bCs w:val="0"/>
          <w:i/>
          <w:iCs/>
          <w:u w:val="double"/>
        </w:rPr>
        <w:t>PCR primer sequences</w:t>
      </w:r>
    </w:p>
    <w:tbl>
      <w:tblPr>
        <w:tblStyle w:val="Grilledutableau"/>
        <w:tblW w:w="4532" w:type="pct"/>
        <w:tblInd w:w="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5"/>
        <w:gridCol w:w="3399"/>
        <w:gridCol w:w="1556"/>
        <w:gridCol w:w="1983"/>
      </w:tblGrid>
      <w:tr w:rsidR="008E0003" w:rsidRPr="000C1D08" w14:paraId="26FE1512" w14:textId="77777777" w:rsidTr="008E0003">
        <w:tc>
          <w:tcPr>
            <w:tcW w:w="777" w:type="pct"/>
            <w:tcBorders>
              <w:top w:val="single" w:sz="4" w:space="0" w:color="auto"/>
              <w:left w:val="single" w:sz="4" w:space="0" w:color="auto"/>
              <w:bottom w:val="single" w:sz="4" w:space="0" w:color="auto"/>
              <w:right w:val="single" w:sz="4" w:space="0" w:color="auto"/>
            </w:tcBorders>
          </w:tcPr>
          <w:p w14:paraId="56A9D5B7" w14:textId="77777777" w:rsidR="008E0003" w:rsidRPr="008E0003" w:rsidRDefault="008E0003" w:rsidP="00197D63">
            <w:pPr>
              <w:pStyle w:val="11"/>
              <w:spacing w:before="120" w:after="120"/>
              <w:ind w:left="0" w:firstLine="0"/>
              <w:rPr>
                <w:rFonts w:ascii="Arial" w:hAnsi="Arial"/>
                <w:sz w:val="16"/>
                <w:szCs w:val="18"/>
                <w:u w:val="double"/>
                <w:lang w:val="en-IE"/>
              </w:rPr>
            </w:pPr>
            <w:r w:rsidRPr="008E0003">
              <w:rPr>
                <w:rFonts w:ascii="Arial" w:hAnsi="Arial"/>
                <w:sz w:val="16"/>
                <w:szCs w:val="18"/>
                <w:u w:val="double"/>
                <w:lang w:val="en-IE"/>
              </w:rPr>
              <w:t>Primer/Probe</w:t>
            </w:r>
          </w:p>
        </w:tc>
        <w:tc>
          <w:tcPr>
            <w:tcW w:w="2069" w:type="pct"/>
            <w:tcBorders>
              <w:top w:val="single" w:sz="4" w:space="0" w:color="auto"/>
              <w:left w:val="single" w:sz="4" w:space="0" w:color="auto"/>
              <w:bottom w:val="single" w:sz="4" w:space="0" w:color="auto"/>
              <w:right w:val="single" w:sz="4" w:space="0" w:color="auto"/>
            </w:tcBorders>
          </w:tcPr>
          <w:p w14:paraId="4C78A91E" w14:textId="77777777" w:rsidR="008E0003" w:rsidRPr="008E0003" w:rsidRDefault="008E0003" w:rsidP="00197D63">
            <w:pPr>
              <w:pStyle w:val="11"/>
              <w:spacing w:before="120" w:after="120"/>
              <w:ind w:left="0" w:firstLine="0"/>
              <w:rPr>
                <w:rFonts w:ascii="Arial" w:hAnsi="Arial"/>
                <w:sz w:val="16"/>
                <w:szCs w:val="18"/>
                <w:u w:val="double"/>
                <w:lang w:val="en-IE"/>
              </w:rPr>
            </w:pPr>
            <w:r w:rsidRPr="008E0003">
              <w:rPr>
                <w:rFonts w:ascii="Arial" w:hAnsi="Arial"/>
                <w:sz w:val="16"/>
                <w:szCs w:val="18"/>
                <w:u w:val="double"/>
                <w:lang w:val="en-IE"/>
              </w:rPr>
              <w:t>Sequence (5’-3’)</w:t>
            </w:r>
          </w:p>
        </w:tc>
        <w:tc>
          <w:tcPr>
            <w:tcW w:w="947" w:type="pct"/>
            <w:tcBorders>
              <w:top w:val="single" w:sz="4" w:space="0" w:color="auto"/>
              <w:left w:val="single" w:sz="4" w:space="0" w:color="auto"/>
              <w:bottom w:val="single" w:sz="4" w:space="0" w:color="auto"/>
              <w:right w:val="single" w:sz="4" w:space="0" w:color="auto"/>
            </w:tcBorders>
          </w:tcPr>
          <w:p w14:paraId="4BFCC35B" w14:textId="77777777" w:rsidR="008E0003" w:rsidRPr="008E0003" w:rsidRDefault="008E0003" w:rsidP="00197D63">
            <w:pPr>
              <w:pStyle w:val="11"/>
              <w:spacing w:before="120" w:after="120"/>
              <w:ind w:left="0" w:firstLine="0"/>
              <w:rPr>
                <w:rFonts w:ascii="Arial" w:hAnsi="Arial"/>
                <w:sz w:val="16"/>
                <w:szCs w:val="18"/>
                <w:u w:val="double"/>
                <w:lang w:val="en-IE"/>
              </w:rPr>
            </w:pPr>
            <w:r w:rsidRPr="008E0003">
              <w:rPr>
                <w:rFonts w:ascii="Arial" w:hAnsi="Arial"/>
                <w:sz w:val="16"/>
                <w:szCs w:val="18"/>
                <w:u w:val="double"/>
                <w:lang w:val="en-IE"/>
              </w:rPr>
              <w:t>Amplicon length*</w:t>
            </w:r>
          </w:p>
        </w:tc>
        <w:tc>
          <w:tcPr>
            <w:tcW w:w="1207" w:type="pct"/>
            <w:tcBorders>
              <w:top w:val="single" w:sz="4" w:space="0" w:color="auto"/>
              <w:left w:val="single" w:sz="4" w:space="0" w:color="auto"/>
              <w:bottom w:val="single" w:sz="4" w:space="0" w:color="auto"/>
              <w:right w:val="single" w:sz="4" w:space="0" w:color="auto"/>
            </w:tcBorders>
          </w:tcPr>
          <w:p w14:paraId="3ADF63A2" w14:textId="77777777" w:rsidR="008E0003" w:rsidRPr="008E0003" w:rsidRDefault="008E0003" w:rsidP="00197D63">
            <w:pPr>
              <w:pStyle w:val="11"/>
              <w:spacing w:before="120" w:after="120"/>
              <w:ind w:left="0" w:firstLine="0"/>
              <w:rPr>
                <w:rFonts w:ascii="Arial" w:hAnsi="Arial"/>
                <w:sz w:val="16"/>
                <w:szCs w:val="18"/>
                <w:u w:val="double"/>
                <w:lang w:val="en-IE"/>
              </w:rPr>
            </w:pPr>
            <w:r w:rsidRPr="008E0003">
              <w:rPr>
                <w:rFonts w:ascii="Arial" w:hAnsi="Arial"/>
                <w:sz w:val="16"/>
                <w:szCs w:val="18"/>
                <w:u w:val="double"/>
                <w:lang w:val="en-IE"/>
              </w:rPr>
              <w:t>Region</w:t>
            </w:r>
          </w:p>
        </w:tc>
      </w:tr>
      <w:tr w:rsidR="008E0003" w:rsidRPr="000C1D08" w14:paraId="11DD8E14" w14:textId="77777777" w:rsidTr="008E0003">
        <w:tc>
          <w:tcPr>
            <w:tcW w:w="777" w:type="pct"/>
            <w:tcBorders>
              <w:top w:val="single" w:sz="4" w:space="0" w:color="auto"/>
              <w:left w:val="single" w:sz="4" w:space="0" w:color="auto"/>
              <w:bottom w:val="single" w:sz="4" w:space="0" w:color="auto"/>
              <w:right w:val="single" w:sz="4" w:space="0" w:color="auto"/>
            </w:tcBorders>
          </w:tcPr>
          <w:p w14:paraId="7C7B177F" w14:textId="77777777" w:rsidR="008E0003" w:rsidRPr="008E0003" w:rsidRDefault="008E0003" w:rsidP="00197D63">
            <w:pPr>
              <w:pStyle w:val="11"/>
              <w:spacing w:before="120" w:after="120"/>
              <w:ind w:left="0" w:firstLine="0"/>
              <w:rPr>
                <w:rFonts w:ascii="Arial" w:hAnsi="Arial"/>
                <w:b w:val="0"/>
                <w:bCs/>
                <w:sz w:val="16"/>
                <w:szCs w:val="18"/>
                <w:u w:val="double"/>
                <w:lang w:val="en-IE"/>
              </w:rPr>
            </w:pPr>
            <w:proofErr w:type="spellStart"/>
            <w:r w:rsidRPr="008E0003">
              <w:rPr>
                <w:rFonts w:ascii="Arial" w:hAnsi="Arial"/>
                <w:b w:val="0"/>
                <w:bCs/>
                <w:sz w:val="16"/>
                <w:szCs w:val="18"/>
                <w:u w:val="double"/>
                <w:lang w:val="en-IE"/>
              </w:rPr>
              <w:t>MitCOI.F</w:t>
            </w:r>
            <w:proofErr w:type="spellEnd"/>
          </w:p>
        </w:tc>
        <w:tc>
          <w:tcPr>
            <w:tcW w:w="2069" w:type="pct"/>
            <w:tcBorders>
              <w:top w:val="single" w:sz="4" w:space="0" w:color="auto"/>
              <w:left w:val="single" w:sz="4" w:space="0" w:color="auto"/>
              <w:bottom w:val="single" w:sz="4" w:space="0" w:color="auto"/>
              <w:right w:val="single" w:sz="4" w:space="0" w:color="auto"/>
            </w:tcBorders>
          </w:tcPr>
          <w:p w14:paraId="194159AD" w14:textId="77777777" w:rsidR="008E0003" w:rsidRPr="008E0003" w:rsidRDefault="008E0003" w:rsidP="00197D63">
            <w:pPr>
              <w:pStyle w:val="11"/>
              <w:spacing w:before="120" w:after="120"/>
              <w:ind w:left="0" w:firstLine="0"/>
              <w:rPr>
                <w:rFonts w:ascii="Arial" w:hAnsi="Arial"/>
                <w:b w:val="0"/>
                <w:bCs/>
                <w:sz w:val="16"/>
                <w:szCs w:val="18"/>
                <w:u w:val="double"/>
                <w:lang w:val="en-IE"/>
              </w:rPr>
            </w:pPr>
            <w:r w:rsidRPr="008E0003">
              <w:rPr>
                <w:rFonts w:ascii="Arial" w:hAnsi="Arial"/>
                <w:b w:val="0"/>
                <w:bCs/>
                <w:sz w:val="16"/>
                <w:szCs w:val="18"/>
                <w:u w:val="double"/>
                <w:lang w:val="en-IE"/>
              </w:rPr>
              <w:t>AGT-TTT-AGC-AGG-AGC-AAT-TAC-TAT</w:t>
            </w:r>
          </w:p>
        </w:tc>
        <w:tc>
          <w:tcPr>
            <w:tcW w:w="947" w:type="pct"/>
            <w:tcBorders>
              <w:top w:val="single" w:sz="4" w:space="0" w:color="auto"/>
              <w:left w:val="single" w:sz="4" w:space="0" w:color="auto"/>
              <w:bottom w:val="single" w:sz="4" w:space="0" w:color="auto"/>
              <w:right w:val="single" w:sz="4" w:space="0" w:color="auto"/>
            </w:tcBorders>
          </w:tcPr>
          <w:p w14:paraId="7B1A031B" w14:textId="77777777" w:rsidR="008E0003" w:rsidRPr="008E0003" w:rsidRDefault="008E0003" w:rsidP="00197D63">
            <w:pPr>
              <w:pStyle w:val="11"/>
              <w:spacing w:before="120" w:after="120"/>
              <w:ind w:left="0" w:firstLine="0"/>
              <w:rPr>
                <w:rFonts w:ascii="Arial" w:hAnsi="Arial"/>
                <w:b w:val="0"/>
                <w:bCs/>
                <w:sz w:val="16"/>
                <w:szCs w:val="18"/>
                <w:u w:val="double"/>
                <w:lang w:val="en-IE"/>
              </w:rPr>
            </w:pPr>
            <w:r w:rsidRPr="008E0003">
              <w:rPr>
                <w:rFonts w:ascii="Arial" w:hAnsi="Arial"/>
                <w:b w:val="0"/>
                <w:bCs/>
                <w:sz w:val="16"/>
                <w:szCs w:val="18"/>
                <w:u w:val="double"/>
                <w:lang w:val="en-IE"/>
              </w:rPr>
              <w:t>559 bp*</w:t>
            </w:r>
          </w:p>
        </w:tc>
        <w:tc>
          <w:tcPr>
            <w:tcW w:w="1207" w:type="pct"/>
            <w:tcBorders>
              <w:top w:val="single" w:sz="4" w:space="0" w:color="auto"/>
              <w:left w:val="single" w:sz="4" w:space="0" w:color="auto"/>
              <w:bottom w:val="single" w:sz="4" w:space="0" w:color="auto"/>
              <w:right w:val="single" w:sz="4" w:space="0" w:color="auto"/>
            </w:tcBorders>
          </w:tcPr>
          <w:p w14:paraId="2FF62B08" w14:textId="77777777" w:rsidR="008E0003" w:rsidRPr="008E0003" w:rsidRDefault="008E0003" w:rsidP="00197D63">
            <w:pPr>
              <w:pStyle w:val="11"/>
              <w:spacing w:before="120" w:after="120"/>
              <w:ind w:left="0" w:firstLine="0"/>
              <w:rPr>
                <w:rFonts w:ascii="Arial" w:hAnsi="Arial"/>
                <w:b w:val="0"/>
                <w:bCs/>
                <w:sz w:val="16"/>
                <w:szCs w:val="18"/>
                <w:u w:val="double"/>
                <w:lang w:val="en-IE"/>
              </w:rPr>
            </w:pPr>
            <w:r w:rsidRPr="008E0003">
              <w:rPr>
                <w:rFonts w:ascii="Arial" w:hAnsi="Arial"/>
                <w:b w:val="0"/>
                <w:bCs/>
                <w:sz w:val="16"/>
                <w:szCs w:val="18"/>
                <w:u w:val="double"/>
                <w:lang w:val="en-IE"/>
              </w:rPr>
              <w:t>Cytochrome oxidase I</w:t>
            </w:r>
          </w:p>
        </w:tc>
      </w:tr>
      <w:tr w:rsidR="008E0003" w:rsidRPr="000C1D08" w14:paraId="5C9D23C4" w14:textId="77777777" w:rsidTr="008E0003">
        <w:tc>
          <w:tcPr>
            <w:tcW w:w="777" w:type="pct"/>
            <w:tcBorders>
              <w:top w:val="single" w:sz="4" w:space="0" w:color="auto"/>
              <w:left w:val="single" w:sz="4" w:space="0" w:color="auto"/>
              <w:bottom w:val="single" w:sz="4" w:space="0" w:color="auto"/>
              <w:right w:val="single" w:sz="4" w:space="0" w:color="auto"/>
            </w:tcBorders>
          </w:tcPr>
          <w:p w14:paraId="7BA04345" w14:textId="77777777" w:rsidR="008E0003" w:rsidRPr="008E0003" w:rsidRDefault="008E0003" w:rsidP="00197D63">
            <w:pPr>
              <w:pStyle w:val="11"/>
              <w:spacing w:before="120" w:after="120"/>
              <w:ind w:left="0" w:firstLine="0"/>
              <w:rPr>
                <w:rFonts w:ascii="Arial" w:hAnsi="Arial"/>
                <w:b w:val="0"/>
                <w:bCs/>
                <w:sz w:val="16"/>
                <w:szCs w:val="18"/>
                <w:u w:val="double"/>
                <w:lang w:val="en-IE"/>
              </w:rPr>
            </w:pPr>
            <w:proofErr w:type="spellStart"/>
            <w:r w:rsidRPr="008E0003">
              <w:rPr>
                <w:rFonts w:ascii="Arial" w:hAnsi="Arial"/>
                <w:b w:val="0"/>
                <w:bCs/>
                <w:sz w:val="16"/>
                <w:szCs w:val="18"/>
                <w:u w:val="double"/>
                <w:lang w:val="en-IE"/>
              </w:rPr>
              <w:t>MitCOI.R</w:t>
            </w:r>
            <w:proofErr w:type="spellEnd"/>
          </w:p>
        </w:tc>
        <w:tc>
          <w:tcPr>
            <w:tcW w:w="2069" w:type="pct"/>
            <w:tcBorders>
              <w:top w:val="single" w:sz="4" w:space="0" w:color="auto"/>
              <w:left w:val="single" w:sz="4" w:space="0" w:color="auto"/>
              <w:bottom w:val="single" w:sz="4" w:space="0" w:color="auto"/>
              <w:right w:val="single" w:sz="4" w:space="0" w:color="auto"/>
            </w:tcBorders>
          </w:tcPr>
          <w:p w14:paraId="4E419C23" w14:textId="77777777" w:rsidR="008E0003" w:rsidRPr="008E0003" w:rsidRDefault="008E0003" w:rsidP="00197D63">
            <w:pPr>
              <w:pStyle w:val="11"/>
              <w:spacing w:before="120" w:after="120"/>
              <w:ind w:left="0" w:firstLine="0"/>
              <w:rPr>
                <w:rFonts w:ascii="Arial" w:hAnsi="Arial"/>
                <w:b w:val="0"/>
                <w:bCs/>
                <w:sz w:val="16"/>
                <w:szCs w:val="18"/>
                <w:u w:val="double"/>
                <w:lang w:val="en-IE"/>
              </w:rPr>
            </w:pPr>
            <w:r w:rsidRPr="008E0003">
              <w:rPr>
                <w:rFonts w:ascii="Arial" w:hAnsi="Arial"/>
                <w:b w:val="0"/>
                <w:bCs/>
                <w:sz w:val="16"/>
                <w:szCs w:val="18"/>
                <w:u w:val="double"/>
                <w:lang w:val="en-IE"/>
              </w:rPr>
              <w:t>TAC-AGC-TCC-TAT-AGA-TAA-AA</w:t>
            </w:r>
          </w:p>
        </w:tc>
        <w:tc>
          <w:tcPr>
            <w:tcW w:w="947" w:type="pct"/>
            <w:tcBorders>
              <w:top w:val="single" w:sz="4" w:space="0" w:color="auto"/>
              <w:left w:val="single" w:sz="4" w:space="0" w:color="auto"/>
              <w:bottom w:val="single" w:sz="4" w:space="0" w:color="auto"/>
              <w:right w:val="single" w:sz="4" w:space="0" w:color="auto"/>
            </w:tcBorders>
          </w:tcPr>
          <w:p w14:paraId="460FBE1C" w14:textId="77777777" w:rsidR="008E0003" w:rsidRPr="008E0003" w:rsidRDefault="008E0003" w:rsidP="00197D63">
            <w:pPr>
              <w:pStyle w:val="11"/>
              <w:spacing w:before="120" w:after="120"/>
              <w:ind w:left="0" w:firstLine="0"/>
              <w:rPr>
                <w:rFonts w:ascii="Arial" w:hAnsi="Arial"/>
                <w:b w:val="0"/>
                <w:bCs/>
                <w:sz w:val="16"/>
                <w:szCs w:val="18"/>
                <w:u w:val="double"/>
                <w:lang w:val="en-IE"/>
              </w:rPr>
            </w:pPr>
          </w:p>
        </w:tc>
        <w:tc>
          <w:tcPr>
            <w:tcW w:w="1207" w:type="pct"/>
            <w:tcBorders>
              <w:top w:val="single" w:sz="4" w:space="0" w:color="auto"/>
              <w:left w:val="single" w:sz="4" w:space="0" w:color="auto"/>
              <w:bottom w:val="single" w:sz="4" w:space="0" w:color="auto"/>
              <w:right w:val="single" w:sz="4" w:space="0" w:color="auto"/>
            </w:tcBorders>
          </w:tcPr>
          <w:p w14:paraId="64FD1861" w14:textId="77777777" w:rsidR="008E0003" w:rsidRPr="008E0003" w:rsidRDefault="008E0003" w:rsidP="00197D63">
            <w:pPr>
              <w:pStyle w:val="11"/>
              <w:spacing w:before="120" w:after="120"/>
              <w:ind w:left="0" w:firstLine="0"/>
              <w:rPr>
                <w:rFonts w:ascii="Arial" w:hAnsi="Arial"/>
                <w:b w:val="0"/>
                <w:bCs/>
                <w:sz w:val="16"/>
                <w:szCs w:val="18"/>
                <w:u w:val="double"/>
                <w:lang w:val="en-IE"/>
              </w:rPr>
            </w:pPr>
          </w:p>
        </w:tc>
      </w:tr>
      <w:tr w:rsidR="008E0003" w:rsidRPr="000C1D08" w14:paraId="449F07AB" w14:textId="77777777" w:rsidTr="008E0003">
        <w:tc>
          <w:tcPr>
            <w:tcW w:w="777" w:type="pct"/>
            <w:tcBorders>
              <w:top w:val="single" w:sz="4" w:space="0" w:color="auto"/>
              <w:left w:val="single" w:sz="4" w:space="0" w:color="auto"/>
              <w:bottom w:val="single" w:sz="4" w:space="0" w:color="auto"/>
              <w:right w:val="single" w:sz="4" w:space="0" w:color="auto"/>
            </w:tcBorders>
          </w:tcPr>
          <w:p w14:paraId="137210F0" w14:textId="77777777" w:rsidR="008E0003" w:rsidRPr="008E0003" w:rsidRDefault="008E0003" w:rsidP="00197D63">
            <w:pPr>
              <w:pStyle w:val="11"/>
              <w:spacing w:before="120" w:after="120"/>
              <w:ind w:left="0" w:firstLine="0"/>
              <w:rPr>
                <w:rFonts w:ascii="Arial" w:hAnsi="Arial"/>
                <w:b w:val="0"/>
                <w:bCs/>
                <w:sz w:val="16"/>
                <w:szCs w:val="18"/>
                <w:u w:val="double"/>
                <w:lang w:val="en-IE"/>
              </w:rPr>
            </w:pPr>
            <w:proofErr w:type="spellStart"/>
            <w:r w:rsidRPr="008E0003">
              <w:rPr>
                <w:rFonts w:ascii="Arial" w:hAnsi="Arial"/>
                <w:b w:val="0"/>
                <w:bCs/>
                <w:sz w:val="16"/>
                <w:szCs w:val="18"/>
                <w:u w:val="double"/>
                <w:lang w:val="en-IE"/>
              </w:rPr>
              <w:t>AcwdCOI.F</w:t>
            </w:r>
            <w:proofErr w:type="spellEnd"/>
          </w:p>
        </w:tc>
        <w:tc>
          <w:tcPr>
            <w:tcW w:w="2069" w:type="pct"/>
            <w:tcBorders>
              <w:top w:val="single" w:sz="4" w:space="0" w:color="auto"/>
              <w:left w:val="single" w:sz="4" w:space="0" w:color="auto"/>
              <w:bottom w:val="single" w:sz="4" w:space="0" w:color="auto"/>
              <w:right w:val="single" w:sz="4" w:space="0" w:color="auto"/>
            </w:tcBorders>
          </w:tcPr>
          <w:p w14:paraId="1A008EE6" w14:textId="77777777" w:rsidR="008E0003" w:rsidRPr="008E0003" w:rsidRDefault="008E0003" w:rsidP="00197D63">
            <w:pPr>
              <w:pStyle w:val="11"/>
              <w:spacing w:before="120" w:after="120"/>
              <w:ind w:left="0" w:firstLine="0"/>
              <w:rPr>
                <w:rFonts w:ascii="Arial" w:hAnsi="Arial"/>
                <w:b w:val="0"/>
                <w:bCs/>
                <w:sz w:val="16"/>
                <w:szCs w:val="18"/>
                <w:u w:val="double"/>
                <w:lang w:val="en-IE"/>
              </w:rPr>
            </w:pPr>
            <w:r w:rsidRPr="008E0003">
              <w:rPr>
                <w:rFonts w:ascii="Arial" w:hAnsi="Arial"/>
                <w:b w:val="0"/>
                <w:bCs/>
                <w:sz w:val="16"/>
                <w:szCs w:val="18"/>
                <w:u w:val="double"/>
                <w:lang w:val="en-IE"/>
              </w:rPr>
              <w:t>TCA-ATT-TCA-GCC-TTT-TAT-TCA-AGA</w:t>
            </w:r>
          </w:p>
        </w:tc>
        <w:tc>
          <w:tcPr>
            <w:tcW w:w="947" w:type="pct"/>
            <w:tcBorders>
              <w:top w:val="single" w:sz="4" w:space="0" w:color="auto"/>
              <w:left w:val="single" w:sz="4" w:space="0" w:color="auto"/>
              <w:bottom w:val="single" w:sz="4" w:space="0" w:color="auto"/>
              <w:right w:val="single" w:sz="4" w:space="0" w:color="auto"/>
            </w:tcBorders>
          </w:tcPr>
          <w:p w14:paraId="2276BA84" w14:textId="77777777" w:rsidR="008E0003" w:rsidRPr="008E0003" w:rsidRDefault="008E0003" w:rsidP="00197D63">
            <w:pPr>
              <w:pStyle w:val="11"/>
              <w:spacing w:before="120" w:after="120"/>
              <w:ind w:left="0" w:firstLine="0"/>
              <w:rPr>
                <w:rFonts w:ascii="Arial" w:hAnsi="Arial"/>
                <w:b w:val="0"/>
                <w:bCs/>
                <w:sz w:val="16"/>
                <w:szCs w:val="18"/>
                <w:u w:val="double"/>
                <w:lang w:val="en-IE"/>
              </w:rPr>
            </w:pPr>
            <w:r w:rsidRPr="008E0003">
              <w:rPr>
                <w:rFonts w:ascii="Arial" w:hAnsi="Arial"/>
                <w:b w:val="0"/>
                <w:bCs/>
                <w:sz w:val="16"/>
                <w:szCs w:val="18"/>
                <w:u w:val="double"/>
                <w:lang w:val="en-IE"/>
              </w:rPr>
              <w:t>377 bp*</w:t>
            </w:r>
          </w:p>
        </w:tc>
        <w:tc>
          <w:tcPr>
            <w:tcW w:w="1207" w:type="pct"/>
            <w:tcBorders>
              <w:top w:val="single" w:sz="4" w:space="0" w:color="auto"/>
              <w:left w:val="single" w:sz="4" w:space="0" w:color="auto"/>
              <w:bottom w:val="single" w:sz="4" w:space="0" w:color="auto"/>
              <w:right w:val="single" w:sz="4" w:space="0" w:color="auto"/>
            </w:tcBorders>
          </w:tcPr>
          <w:p w14:paraId="3FDE0CD4" w14:textId="77777777" w:rsidR="008E0003" w:rsidRPr="008E0003" w:rsidRDefault="008E0003" w:rsidP="00197D63">
            <w:pPr>
              <w:pStyle w:val="11"/>
              <w:spacing w:before="120" w:after="120"/>
              <w:ind w:left="0" w:firstLine="0"/>
              <w:rPr>
                <w:rFonts w:ascii="Arial" w:hAnsi="Arial"/>
                <w:b w:val="0"/>
                <w:bCs/>
                <w:sz w:val="16"/>
                <w:szCs w:val="18"/>
                <w:u w:val="double"/>
                <w:lang w:val="en-IE"/>
              </w:rPr>
            </w:pPr>
            <w:r w:rsidRPr="008E0003">
              <w:rPr>
                <w:rFonts w:ascii="Arial" w:hAnsi="Arial"/>
                <w:b w:val="0"/>
                <w:bCs/>
                <w:sz w:val="16"/>
                <w:szCs w:val="18"/>
                <w:u w:val="double"/>
                <w:lang w:val="en-IE"/>
              </w:rPr>
              <w:t>Cytochrome oxidase I</w:t>
            </w:r>
          </w:p>
        </w:tc>
      </w:tr>
      <w:tr w:rsidR="008E0003" w:rsidRPr="00195985" w14:paraId="1CEBB6C1" w14:textId="77777777" w:rsidTr="008E0003">
        <w:tc>
          <w:tcPr>
            <w:tcW w:w="777" w:type="pct"/>
            <w:tcBorders>
              <w:top w:val="single" w:sz="4" w:space="0" w:color="auto"/>
              <w:left w:val="single" w:sz="4" w:space="0" w:color="auto"/>
              <w:bottom w:val="single" w:sz="4" w:space="0" w:color="auto"/>
              <w:right w:val="single" w:sz="4" w:space="0" w:color="auto"/>
            </w:tcBorders>
          </w:tcPr>
          <w:p w14:paraId="23F5FF1E" w14:textId="77777777" w:rsidR="008E0003" w:rsidRPr="008E0003" w:rsidRDefault="008E0003" w:rsidP="00197D63">
            <w:pPr>
              <w:pStyle w:val="11"/>
              <w:spacing w:before="120" w:after="120"/>
              <w:ind w:left="0" w:firstLine="0"/>
              <w:rPr>
                <w:rFonts w:ascii="Arial" w:hAnsi="Arial"/>
                <w:b w:val="0"/>
                <w:bCs/>
                <w:sz w:val="16"/>
                <w:szCs w:val="18"/>
                <w:u w:val="double"/>
                <w:lang w:val="en-IE"/>
              </w:rPr>
            </w:pPr>
            <w:proofErr w:type="spellStart"/>
            <w:r w:rsidRPr="008E0003">
              <w:rPr>
                <w:rFonts w:ascii="Arial" w:hAnsi="Arial"/>
                <w:b w:val="0"/>
                <w:bCs/>
                <w:sz w:val="16"/>
                <w:szCs w:val="18"/>
                <w:u w:val="double"/>
                <w:lang w:val="en-IE"/>
              </w:rPr>
              <w:t>AcwdCOI.R</w:t>
            </w:r>
            <w:proofErr w:type="spellEnd"/>
          </w:p>
        </w:tc>
        <w:tc>
          <w:tcPr>
            <w:tcW w:w="2069" w:type="pct"/>
            <w:tcBorders>
              <w:top w:val="single" w:sz="4" w:space="0" w:color="auto"/>
              <w:left w:val="single" w:sz="4" w:space="0" w:color="auto"/>
              <w:bottom w:val="single" w:sz="4" w:space="0" w:color="auto"/>
              <w:right w:val="single" w:sz="4" w:space="0" w:color="auto"/>
            </w:tcBorders>
          </w:tcPr>
          <w:p w14:paraId="2F48ED21" w14:textId="77777777" w:rsidR="008E0003" w:rsidRPr="008E0003" w:rsidRDefault="008E0003" w:rsidP="00197D63">
            <w:pPr>
              <w:pStyle w:val="11"/>
              <w:spacing w:before="120" w:after="120"/>
              <w:ind w:left="0" w:firstLine="0"/>
              <w:rPr>
                <w:rFonts w:ascii="Arial" w:hAnsi="Arial"/>
                <w:b w:val="0"/>
                <w:bCs/>
                <w:sz w:val="16"/>
                <w:szCs w:val="18"/>
                <w:u w:val="double"/>
                <w:lang w:val="es-ES"/>
              </w:rPr>
            </w:pPr>
            <w:r w:rsidRPr="008E0003">
              <w:rPr>
                <w:rFonts w:ascii="Arial" w:hAnsi="Arial"/>
                <w:b w:val="0"/>
                <w:bCs/>
                <w:sz w:val="16"/>
                <w:szCs w:val="18"/>
                <w:u w:val="double"/>
                <w:lang w:val="es-ES"/>
              </w:rPr>
              <w:t>AAA-ACA-TAA-TGA-AAA-TGA-GCT-ACA-ACA</w:t>
            </w:r>
          </w:p>
        </w:tc>
        <w:tc>
          <w:tcPr>
            <w:tcW w:w="947" w:type="pct"/>
            <w:tcBorders>
              <w:top w:val="single" w:sz="4" w:space="0" w:color="auto"/>
              <w:left w:val="single" w:sz="4" w:space="0" w:color="auto"/>
              <w:bottom w:val="single" w:sz="4" w:space="0" w:color="auto"/>
              <w:right w:val="single" w:sz="4" w:space="0" w:color="auto"/>
            </w:tcBorders>
          </w:tcPr>
          <w:p w14:paraId="1BBDCC8E" w14:textId="77777777" w:rsidR="008E0003" w:rsidRPr="008E0003" w:rsidRDefault="008E0003" w:rsidP="00197D63">
            <w:pPr>
              <w:pStyle w:val="11"/>
              <w:spacing w:before="120" w:after="120"/>
              <w:ind w:left="0" w:firstLine="0"/>
              <w:rPr>
                <w:rFonts w:ascii="Arial" w:hAnsi="Arial"/>
                <w:b w:val="0"/>
                <w:bCs/>
                <w:sz w:val="16"/>
                <w:szCs w:val="18"/>
                <w:u w:val="double"/>
                <w:lang w:val="es-ES"/>
              </w:rPr>
            </w:pPr>
          </w:p>
        </w:tc>
        <w:tc>
          <w:tcPr>
            <w:tcW w:w="1207" w:type="pct"/>
            <w:tcBorders>
              <w:top w:val="single" w:sz="4" w:space="0" w:color="auto"/>
              <w:left w:val="single" w:sz="4" w:space="0" w:color="auto"/>
              <w:bottom w:val="single" w:sz="4" w:space="0" w:color="auto"/>
              <w:right w:val="single" w:sz="4" w:space="0" w:color="auto"/>
            </w:tcBorders>
          </w:tcPr>
          <w:p w14:paraId="5B5D1496" w14:textId="77777777" w:rsidR="008E0003" w:rsidRPr="008E0003" w:rsidRDefault="008E0003" w:rsidP="00197D63">
            <w:pPr>
              <w:pStyle w:val="11"/>
              <w:spacing w:before="120" w:after="120"/>
              <w:ind w:left="0" w:firstLine="0"/>
              <w:rPr>
                <w:rFonts w:ascii="Arial" w:hAnsi="Arial"/>
                <w:b w:val="0"/>
                <w:bCs/>
                <w:sz w:val="16"/>
                <w:szCs w:val="18"/>
                <w:u w:val="double"/>
                <w:lang w:val="es-ES"/>
              </w:rPr>
            </w:pPr>
          </w:p>
        </w:tc>
      </w:tr>
      <w:tr w:rsidR="008E0003" w:rsidRPr="000C1D08" w14:paraId="2E5CD839" w14:textId="77777777" w:rsidTr="00197D63">
        <w:tc>
          <w:tcPr>
            <w:tcW w:w="5000" w:type="pct"/>
            <w:gridSpan w:val="4"/>
            <w:tcBorders>
              <w:top w:val="single" w:sz="4" w:space="0" w:color="auto"/>
            </w:tcBorders>
          </w:tcPr>
          <w:p w14:paraId="19CED20C" w14:textId="77777777" w:rsidR="008E0003" w:rsidRPr="008E0003" w:rsidRDefault="008E0003" w:rsidP="00197D63">
            <w:pPr>
              <w:pStyle w:val="11"/>
              <w:spacing w:before="120"/>
              <w:ind w:left="0" w:firstLine="0"/>
              <w:jc w:val="center"/>
              <w:rPr>
                <w:rFonts w:ascii="Arial" w:hAnsi="Arial"/>
                <w:b w:val="0"/>
                <w:bCs/>
                <w:sz w:val="16"/>
                <w:szCs w:val="16"/>
                <w:u w:val="double"/>
                <w:lang w:val="en-IE"/>
              </w:rPr>
            </w:pPr>
            <w:r w:rsidRPr="008E0003">
              <w:rPr>
                <w:rFonts w:ascii="Arial" w:hAnsi="Arial"/>
                <w:b w:val="0"/>
                <w:bCs/>
                <w:sz w:val="16"/>
                <w:szCs w:val="16"/>
                <w:u w:val="double"/>
                <w:lang w:val="en-IE"/>
              </w:rPr>
              <w:t xml:space="preserve">*Inferred from primer alignment with </w:t>
            </w:r>
            <w:proofErr w:type="spellStart"/>
            <w:r w:rsidRPr="008E0003">
              <w:rPr>
                <w:rFonts w:ascii="Arial" w:hAnsi="Arial"/>
                <w:b w:val="0"/>
                <w:bCs/>
                <w:sz w:val="16"/>
                <w:szCs w:val="16"/>
                <w:u w:val="double"/>
                <w:lang w:val="en-IE"/>
              </w:rPr>
              <w:t>genbank</w:t>
            </w:r>
            <w:proofErr w:type="spellEnd"/>
            <w:r w:rsidRPr="008E0003">
              <w:rPr>
                <w:rFonts w:ascii="Arial" w:hAnsi="Arial"/>
                <w:b w:val="0"/>
                <w:bCs/>
                <w:sz w:val="16"/>
                <w:szCs w:val="16"/>
                <w:u w:val="double"/>
                <w:lang w:val="en-IE"/>
              </w:rPr>
              <w:t xml:space="preserve"> accessions, KX790788 and LC512730.</w:t>
            </w:r>
          </w:p>
        </w:tc>
      </w:tr>
    </w:tbl>
    <w:p w14:paraId="26E95D45" w14:textId="2AD7CE49" w:rsidR="00565941" w:rsidRPr="003D641B" w:rsidRDefault="00565941" w:rsidP="00DB6C41">
      <w:pPr>
        <w:pStyle w:val="111Para"/>
        <w:rPr>
          <w:u w:val="double"/>
          <w:lang w:val="en-IE"/>
        </w:rPr>
      </w:pPr>
      <w:r w:rsidRPr="003D641B">
        <w:rPr>
          <w:u w:val="double"/>
          <w:lang w:val="en-IE"/>
        </w:rPr>
        <w:t>If using a commercial PCR kit</w:t>
      </w:r>
      <w:r w:rsidR="00E54276">
        <w:rPr>
          <w:u w:val="double"/>
          <w:lang w:val="en-IE"/>
        </w:rPr>
        <w:t>,</w:t>
      </w:r>
      <w:r w:rsidRPr="003D641B">
        <w:rPr>
          <w:u w:val="double"/>
          <w:lang w:val="en-IE"/>
        </w:rPr>
        <w:t xml:space="preserve"> the required reagents may already be included. Check and follow the manufacturer’s instructions.</w:t>
      </w:r>
    </w:p>
    <w:p w14:paraId="61ABEF6A" w14:textId="44216EBC" w:rsidR="00565941" w:rsidRPr="00DB6C41" w:rsidRDefault="00565941" w:rsidP="00DB6C41">
      <w:pPr>
        <w:pStyle w:val="111Para"/>
        <w:rPr>
          <w:u w:val="double"/>
          <w:lang w:val="en-IE"/>
        </w:rPr>
      </w:pPr>
      <w:r w:rsidRPr="003D641B">
        <w:rPr>
          <w:u w:val="double"/>
          <w:lang w:val="en-IE"/>
        </w:rPr>
        <w:t xml:space="preserve">PCR reactions </w:t>
      </w:r>
      <w:r w:rsidR="00DA2999" w:rsidRPr="003D641B">
        <w:rPr>
          <w:u w:val="double"/>
          <w:lang w:val="en-IE"/>
        </w:rPr>
        <w:t xml:space="preserve">using </w:t>
      </w:r>
      <w:proofErr w:type="spellStart"/>
      <w:r w:rsidR="00DA2999" w:rsidRPr="003D641B">
        <w:rPr>
          <w:u w:val="double"/>
          <w:lang w:val="en-IE"/>
        </w:rPr>
        <w:t>MitCOI</w:t>
      </w:r>
      <w:proofErr w:type="spellEnd"/>
      <w:r w:rsidR="00DA2999" w:rsidRPr="003D641B">
        <w:rPr>
          <w:u w:val="double"/>
          <w:lang w:val="en-IE"/>
        </w:rPr>
        <w:t xml:space="preserve"> primers (</w:t>
      </w:r>
      <w:r w:rsidRPr="003D641B">
        <w:rPr>
          <w:u w:val="double"/>
          <w:lang w:val="en-IE"/>
        </w:rPr>
        <w:t xml:space="preserve">Evans </w:t>
      </w:r>
      <w:r w:rsidRPr="003D641B">
        <w:rPr>
          <w:i/>
          <w:iCs/>
          <w:u w:val="double"/>
          <w:lang w:val="en-IE"/>
        </w:rPr>
        <w:t>et al</w:t>
      </w:r>
      <w:r w:rsidR="008600FA" w:rsidRPr="003D641B">
        <w:rPr>
          <w:i/>
          <w:iCs/>
          <w:u w:val="double"/>
          <w:lang w:val="en-IE"/>
        </w:rPr>
        <w:t>.</w:t>
      </w:r>
      <w:r w:rsidR="00DB6C41" w:rsidRPr="003D641B">
        <w:rPr>
          <w:i/>
          <w:iCs/>
          <w:u w:val="double"/>
          <w:lang w:val="en-IE"/>
        </w:rPr>
        <w:t>,</w:t>
      </w:r>
      <w:r w:rsidRPr="003D641B">
        <w:rPr>
          <w:u w:val="double"/>
          <w:lang w:val="en-IE"/>
        </w:rPr>
        <w:t xml:space="preserve"> 2007</w:t>
      </w:r>
      <w:r w:rsidR="00DA2999" w:rsidRPr="003D641B">
        <w:rPr>
          <w:u w:val="double"/>
          <w:lang w:val="en-IE"/>
        </w:rPr>
        <w:t xml:space="preserve">; </w:t>
      </w:r>
      <w:proofErr w:type="spellStart"/>
      <w:r w:rsidR="00DA2999" w:rsidRPr="003D641B">
        <w:rPr>
          <w:u w:val="double"/>
          <w:lang w:val="en-IE"/>
        </w:rPr>
        <w:t>Navajas</w:t>
      </w:r>
      <w:proofErr w:type="spellEnd"/>
      <w:r w:rsidR="00DA2999" w:rsidRPr="003D641B">
        <w:rPr>
          <w:u w:val="double"/>
          <w:lang w:val="en-IE"/>
        </w:rPr>
        <w:t xml:space="preserve"> </w:t>
      </w:r>
      <w:r w:rsidR="00DA2999" w:rsidRPr="003D641B">
        <w:rPr>
          <w:i/>
          <w:iCs/>
          <w:u w:val="double"/>
          <w:lang w:val="en-IE"/>
        </w:rPr>
        <w:t>et al.</w:t>
      </w:r>
      <w:r w:rsidR="00DB6C41" w:rsidRPr="003D641B">
        <w:rPr>
          <w:i/>
          <w:iCs/>
          <w:u w:val="double"/>
          <w:lang w:val="en-IE"/>
        </w:rPr>
        <w:t>,</w:t>
      </w:r>
      <w:r w:rsidR="00DA2999" w:rsidRPr="003D641B">
        <w:rPr>
          <w:u w:val="double"/>
          <w:lang w:val="en-IE"/>
        </w:rPr>
        <w:t xml:space="preserve"> 1996</w:t>
      </w:r>
      <w:r w:rsidR="008600FA" w:rsidRPr="003D641B">
        <w:rPr>
          <w:u w:val="double"/>
          <w:lang w:val="en-IE"/>
        </w:rPr>
        <w:t xml:space="preserve">) </w:t>
      </w:r>
      <w:r w:rsidRPr="003D641B">
        <w:rPr>
          <w:u w:val="double"/>
          <w:lang w:val="en-IE"/>
        </w:rPr>
        <w:t xml:space="preserve">are set up </w:t>
      </w:r>
      <w:r w:rsidR="0094658B" w:rsidRPr="003D641B">
        <w:rPr>
          <w:u w:val="double"/>
          <w:lang w:val="en-IE"/>
        </w:rPr>
        <w:t>in a total volume of 25</w:t>
      </w:r>
      <w:r w:rsidRPr="003D641B">
        <w:rPr>
          <w:u w:val="double"/>
          <w:lang w:val="en-IE"/>
        </w:rPr>
        <w:t xml:space="preserve"> </w:t>
      </w:r>
      <w:proofErr w:type="spellStart"/>
      <w:r w:rsidRPr="003D641B">
        <w:rPr>
          <w:u w:val="double"/>
          <w:lang w:val="en-IE"/>
        </w:rPr>
        <w:t>μ</w:t>
      </w:r>
      <w:r w:rsidR="00DB6C41" w:rsidRPr="003D641B">
        <w:rPr>
          <w:u w:val="double"/>
          <w:lang w:val="en-IE"/>
        </w:rPr>
        <w:t>l</w:t>
      </w:r>
      <w:proofErr w:type="spellEnd"/>
      <w:r w:rsidR="0094658B" w:rsidRPr="003D641B">
        <w:rPr>
          <w:u w:val="double"/>
          <w:lang w:val="en-IE"/>
        </w:rPr>
        <w:t>, as follows</w:t>
      </w:r>
      <w:r w:rsidRPr="003D641B">
        <w:rPr>
          <w:u w:val="double"/>
          <w:lang w:val="en-IE"/>
        </w:rPr>
        <w:t>:</w:t>
      </w:r>
    </w:p>
    <w:p w14:paraId="1C0C9D10" w14:textId="4F1A1D71" w:rsidR="00565941" w:rsidRPr="00C949D3" w:rsidRDefault="00565941" w:rsidP="00C949D3">
      <w:pPr>
        <w:pStyle w:val="i"/>
        <w:rPr>
          <w:u w:val="double"/>
          <w:lang w:val="en-IE"/>
        </w:rPr>
      </w:pPr>
      <w:proofErr w:type="spellStart"/>
      <w:r w:rsidRPr="00C949D3">
        <w:rPr>
          <w:u w:val="double"/>
          <w:lang w:val="en-IE"/>
        </w:rPr>
        <w:t>i</w:t>
      </w:r>
      <w:proofErr w:type="spellEnd"/>
      <w:r w:rsidRPr="00C949D3">
        <w:rPr>
          <w:u w:val="double"/>
          <w:lang w:val="en-IE"/>
        </w:rPr>
        <w:t>)</w:t>
      </w:r>
      <w:r w:rsidR="00C53724" w:rsidRPr="00C949D3">
        <w:rPr>
          <w:u w:val="double"/>
          <w:lang w:val="en-IE"/>
        </w:rPr>
        <w:tab/>
      </w:r>
      <w:r w:rsidRPr="00C949D3">
        <w:rPr>
          <w:u w:val="double"/>
          <w:lang w:val="en-IE"/>
        </w:rPr>
        <w:t xml:space="preserve">1–5 </w:t>
      </w:r>
      <w:proofErr w:type="spellStart"/>
      <w:r w:rsidRPr="00C949D3">
        <w:rPr>
          <w:u w:val="double"/>
          <w:lang w:val="en-IE"/>
        </w:rPr>
        <w:t>μ</w:t>
      </w:r>
      <w:r w:rsidR="00C949D3">
        <w:rPr>
          <w:u w:val="double"/>
          <w:lang w:val="en-IE"/>
        </w:rPr>
        <w:t>l</w:t>
      </w:r>
      <w:proofErr w:type="spellEnd"/>
      <w:r w:rsidRPr="00C949D3">
        <w:rPr>
          <w:u w:val="double"/>
          <w:lang w:val="en-IE"/>
        </w:rPr>
        <w:t xml:space="preserve"> template DNA (see Section </w:t>
      </w:r>
      <w:r w:rsidR="00E54276">
        <w:rPr>
          <w:u w:val="double"/>
          <w:lang w:val="en-IE"/>
        </w:rPr>
        <w:t>B.</w:t>
      </w:r>
      <w:r w:rsidRPr="00C949D3">
        <w:rPr>
          <w:u w:val="double"/>
          <w:lang w:val="en-IE"/>
        </w:rPr>
        <w:t>1.3.1);</w:t>
      </w:r>
    </w:p>
    <w:p w14:paraId="2AF22357" w14:textId="335BE356" w:rsidR="00565941" w:rsidRPr="00C949D3" w:rsidRDefault="00565941" w:rsidP="00C949D3">
      <w:pPr>
        <w:pStyle w:val="i"/>
        <w:rPr>
          <w:u w:val="double"/>
          <w:lang w:val="en-IE"/>
        </w:rPr>
      </w:pPr>
      <w:r w:rsidRPr="00C949D3">
        <w:rPr>
          <w:u w:val="double"/>
          <w:lang w:val="en-IE"/>
        </w:rPr>
        <w:t>ii)</w:t>
      </w:r>
      <w:r w:rsidR="00C53724" w:rsidRPr="00C949D3">
        <w:rPr>
          <w:u w:val="double"/>
          <w:lang w:val="en-IE"/>
        </w:rPr>
        <w:tab/>
      </w:r>
      <w:r w:rsidR="0094658B" w:rsidRPr="00C949D3">
        <w:rPr>
          <w:u w:val="double"/>
          <w:lang w:val="en-IE"/>
        </w:rPr>
        <w:t xml:space="preserve">0.2 </w:t>
      </w:r>
      <w:proofErr w:type="spellStart"/>
      <w:r w:rsidR="0094658B" w:rsidRPr="00C949D3">
        <w:rPr>
          <w:u w:val="double"/>
          <w:lang w:val="en-IE"/>
        </w:rPr>
        <w:t>μM</w:t>
      </w:r>
      <w:proofErr w:type="spellEnd"/>
      <w:r w:rsidRPr="00C949D3">
        <w:rPr>
          <w:u w:val="double"/>
          <w:lang w:val="en-IE"/>
        </w:rPr>
        <w:t xml:space="preserve"> forward (</w:t>
      </w:r>
      <w:proofErr w:type="spellStart"/>
      <w:r w:rsidR="002F4169" w:rsidRPr="00C949D3">
        <w:rPr>
          <w:u w:val="double"/>
          <w:lang w:val="en-IE"/>
        </w:rPr>
        <w:t>MitCOI.F</w:t>
      </w:r>
      <w:proofErr w:type="spellEnd"/>
      <w:r w:rsidRPr="00C949D3">
        <w:rPr>
          <w:u w:val="double"/>
          <w:lang w:val="en-IE"/>
        </w:rPr>
        <w:t>) and reverse primer (</w:t>
      </w:r>
      <w:proofErr w:type="spellStart"/>
      <w:r w:rsidR="002F4169" w:rsidRPr="00C949D3">
        <w:rPr>
          <w:u w:val="double"/>
          <w:lang w:val="en-IE"/>
        </w:rPr>
        <w:t>MitCOI.R</w:t>
      </w:r>
      <w:proofErr w:type="spellEnd"/>
      <w:r w:rsidRPr="00C949D3">
        <w:rPr>
          <w:u w:val="double"/>
          <w:lang w:val="en-IE"/>
        </w:rPr>
        <w:t>);</w:t>
      </w:r>
    </w:p>
    <w:p w14:paraId="264280BF" w14:textId="5BE0C159" w:rsidR="00565941" w:rsidRPr="00C949D3" w:rsidRDefault="00565941" w:rsidP="00C949D3">
      <w:pPr>
        <w:pStyle w:val="i"/>
        <w:rPr>
          <w:u w:val="double"/>
          <w:lang w:val="en-IE"/>
        </w:rPr>
      </w:pPr>
      <w:r w:rsidRPr="00C949D3">
        <w:rPr>
          <w:u w:val="double"/>
          <w:lang w:val="en-IE"/>
        </w:rPr>
        <w:t>iii)</w:t>
      </w:r>
      <w:r w:rsidR="00C53724" w:rsidRPr="00C949D3">
        <w:rPr>
          <w:u w:val="double"/>
          <w:lang w:val="en-IE"/>
        </w:rPr>
        <w:tab/>
      </w:r>
      <w:r w:rsidR="0094658B" w:rsidRPr="00C949D3">
        <w:rPr>
          <w:u w:val="double"/>
          <w:lang w:val="en-IE"/>
        </w:rPr>
        <w:t>1 mM</w:t>
      </w:r>
      <w:r w:rsidRPr="00C949D3">
        <w:rPr>
          <w:u w:val="double"/>
          <w:lang w:val="en-IE"/>
        </w:rPr>
        <w:t xml:space="preserve"> dNTP</w:t>
      </w:r>
      <w:r w:rsidR="0094658B" w:rsidRPr="00C949D3">
        <w:rPr>
          <w:u w:val="double"/>
          <w:lang w:val="en-IE"/>
        </w:rPr>
        <w:t>s</w:t>
      </w:r>
      <w:r w:rsidRPr="00C949D3">
        <w:rPr>
          <w:u w:val="double"/>
          <w:lang w:val="en-IE"/>
        </w:rPr>
        <w:t>;</w:t>
      </w:r>
    </w:p>
    <w:p w14:paraId="6051E571" w14:textId="76B769A9" w:rsidR="00565941" w:rsidRPr="00C949D3" w:rsidRDefault="00565941" w:rsidP="00C949D3">
      <w:pPr>
        <w:pStyle w:val="i"/>
        <w:rPr>
          <w:u w:val="double"/>
          <w:lang w:val="en-IE"/>
        </w:rPr>
      </w:pPr>
      <w:r w:rsidRPr="00C949D3">
        <w:rPr>
          <w:u w:val="double"/>
          <w:lang w:val="en-IE"/>
        </w:rPr>
        <w:t>iv)</w:t>
      </w:r>
      <w:r w:rsidR="00C53724" w:rsidRPr="00C949D3">
        <w:rPr>
          <w:u w:val="double"/>
          <w:lang w:val="en-IE"/>
        </w:rPr>
        <w:tab/>
      </w:r>
      <w:r w:rsidRPr="00C949D3">
        <w:rPr>
          <w:u w:val="double"/>
          <w:lang w:val="en-IE"/>
        </w:rPr>
        <w:t>2 mM MgCl</w:t>
      </w:r>
      <w:r w:rsidRPr="00C949D3">
        <w:rPr>
          <w:u w:val="double"/>
          <w:vertAlign w:val="subscript"/>
          <w:lang w:val="en-IE"/>
        </w:rPr>
        <w:t>2</w:t>
      </w:r>
      <w:r w:rsidRPr="00C949D3">
        <w:rPr>
          <w:u w:val="double"/>
          <w:lang w:val="en-IE"/>
        </w:rPr>
        <w:t>;</w:t>
      </w:r>
    </w:p>
    <w:p w14:paraId="40DC19E2" w14:textId="01EC40F1" w:rsidR="00565941" w:rsidRPr="00C949D3" w:rsidRDefault="00565941" w:rsidP="00C949D3">
      <w:pPr>
        <w:pStyle w:val="i"/>
        <w:spacing w:after="240"/>
        <w:rPr>
          <w:u w:val="double"/>
          <w:lang w:val="en-IE"/>
        </w:rPr>
      </w:pPr>
      <w:r w:rsidRPr="00C949D3">
        <w:rPr>
          <w:u w:val="double"/>
          <w:lang w:val="en-IE"/>
        </w:rPr>
        <w:t>v)</w:t>
      </w:r>
      <w:r w:rsidR="00C53724" w:rsidRPr="00C949D3">
        <w:rPr>
          <w:u w:val="double"/>
          <w:lang w:val="en-IE"/>
        </w:rPr>
        <w:tab/>
      </w:r>
      <w:r w:rsidRPr="00C949D3">
        <w:rPr>
          <w:u w:val="double"/>
          <w:lang w:val="en-IE"/>
        </w:rPr>
        <w:t>1 U of Taq polymerase in the appropriate PCR buffer</w:t>
      </w:r>
    </w:p>
    <w:p w14:paraId="1CE903A3" w14:textId="6BA57E1F" w:rsidR="00565941" w:rsidRPr="00C949D3" w:rsidRDefault="00565941" w:rsidP="00C949D3">
      <w:pPr>
        <w:pStyle w:val="111Para"/>
        <w:rPr>
          <w:u w:val="double"/>
          <w:lang w:val="en-IE"/>
        </w:rPr>
      </w:pPr>
      <w:r w:rsidRPr="00C949D3">
        <w:rPr>
          <w:u w:val="double"/>
          <w:lang w:val="en-IE"/>
        </w:rPr>
        <w:t>Us</w:t>
      </w:r>
      <w:r w:rsidR="0094658B" w:rsidRPr="00C949D3">
        <w:rPr>
          <w:u w:val="double"/>
          <w:lang w:val="en-IE"/>
        </w:rPr>
        <w:t>ing</w:t>
      </w:r>
      <w:r w:rsidRPr="00C949D3">
        <w:rPr>
          <w:u w:val="double"/>
          <w:lang w:val="en-IE"/>
        </w:rPr>
        <w:t xml:space="preserve"> the following </w:t>
      </w:r>
      <w:r w:rsidR="0094658B" w:rsidRPr="00C949D3">
        <w:rPr>
          <w:u w:val="double"/>
          <w:lang w:val="en-IE"/>
        </w:rPr>
        <w:t xml:space="preserve">thermocycling </w:t>
      </w:r>
      <w:r w:rsidR="00B84D1D" w:rsidRPr="00C949D3">
        <w:rPr>
          <w:u w:val="double"/>
          <w:lang w:val="en-IE"/>
        </w:rPr>
        <w:t>conditions</w:t>
      </w:r>
      <w:r w:rsidRPr="00C949D3">
        <w:rPr>
          <w:u w:val="double"/>
          <w:lang w:val="en-IE"/>
        </w:rPr>
        <w:t>: 30 cycles of 9</w:t>
      </w:r>
      <w:r w:rsidR="00B84D1D" w:rsidRPr="00C949D3">
        <w:rPr>
          <w:u w:val="double"/>
          <w:lang w:val="en-IE"/>
        </w:rPr>
        <w:t>4</w:t>
      </w:r>
      <w:r w:rsidRPr="00C949D3">
        <w:rPr>
          <w:u w:val="double"/>
          <w:lang w:val="en-IE"/>
        </w:rPr>
        <w:t>°C (1 minute),</w:t>
      </w:r>
      <w:r w:rsidR="00C53724" w:rsidRPr="00C949D3">
        <w:rPr>
          <w:u w:val="double"/>
          <w:lang w:val="en-IE"/>
        </w:rPr>
        <w:t xml:space="preserve"> </w:t>
      </w:r>
      <w:r w:rsidRPr="00C949D3">
        <w:rPr>
          <w:u w:val="double"/>
          <w:lang w:val="en-IE"/>
        </w:rPr>
        <w:t>5</w:t>
      </w:r>
      <w:r w:rsidR="00B84D1D" w:rsidRPr="00C949D3">
        <w:rPr>
          <w:u w:val="double"/>
          <w:lang w:val="en-IE"/>
        </w:rPr>
        <w:t>2</w:t>
      </w:r>
      <w:r w:rsidRPr="00C949D3">
        <w:rPr>
          <w:u w:val="double"/>
          <w:lang w:val="en-IE"/>
        </w:rPr>
        <w:t>°C (</w:t>
      </w:r>
      <w:r w:rsidR="00B84D1D" w:rsidRPr="00C949D3">
        <w:rPr>
          <w:u w:val="double"/>
          <w:lang w:val="en-IE"/>
        </w:rPr>
        <w:t>1 minute</w:t>
      </w:r>
      <w:r w:rsidRPr="00C949D3">
        <w:rPr>
          <w:u w:val="double"/>
          <w:lang w:val="en-IE"/>
        </w:rPr>
        <w:t>), and 72°C (1 minute); and a final cycle of 72°C (5 minutes).</w:t>
      </w:r>
    </w:p>
    <w:p w14:paraId="48E24ABE" w14:textId="77777777" w:rsidR="00C82030" w:rsidRPr="003D641B" w:rsidRDefault="00CE6C3D" w:rsidP="00C949D3">
      <w:pPr>
        <w:pStyle w:val="111Para"/>
        <w:rPr>
          <w:u w:val="double"/>
          <w:lang w:val="en-IE"/>
        </w:rPr>
      </w:pPr>
      <w:r w:rsidRPr="00C949D3">
        <w:rPr>
          <w:u w:val="double"/>
          <w:lang w:val="en-IE"/>
        </w:rPr>
        <w:t>Subsequent nested-PCR on the amplicon using the same reaction conditions but with internal forward (</w:t>
      </w:r>
      <w:proofErr w:type="spellStart"/>
      <w:r w:rsidRPr="003D641B">
        <w:rPr>
          <w:u w:val="double"/>
          <w:lang w:val="en-IE"/>
        </w:rPr>
        <w:t>AcwdCOI.F</w:t>
      </w:r>
      <w:proofErr w:type="spellEnd"/>
      <w:r w:rsidRPr="003D641B">
        <w:rPr>
          <w:u w:val="double"/>
          <w:lang w:val="en-IE"/>
        </w:rPr>
        <w:t>) and reverse (</w:t>
      </w:r>
      <w:proofErr w:type="spellStart"/>
      <w:r w:rsidRPr="003D641B">
        <w:rPr>
          <w:u w:val="double"/>
          <w:lang w:val="en-IE"/>
        </w:rPr>
        <w:t>AcwdCOI.R</w:t>
      </w:r>
      <w:proofErr w:type="spellEnd"/>
      <w:r w:rsidRPr="003D641B">
        <w:rPr>
          <w:u w:val="double"/>
          <w:lang w:val="en-IE"/>
        </w:rPr>
        <w:t xml:space="preserve">) primers may provide greater sensitivity for detection, where Evans </w:t>
      </w:r>
      <w:r w:rsidRPr="003D641B">
        <w:rPr>
          <w:i/>
          <w:iCs/>
          <w:u w:val="double"/>
          <w:lang w:val="en-IE"/>
        </w:rPr>
        <w:t>et al.</w:t>
      </w:r>
      <w:r w:rsidRPr="003D641B">
        <w:rPr>
          <w:u w:val="double"/>
          <w:lang w:val="en-IE"/>
        </w:rPr>
        <w:t xml:space="preserve"> (2007) report </w:t>
      </w:r>
      <w:r w:rsidR="0086027C" w:rsidRPr="003D641B">
        <w:rPr>
          <w:u w:val="double"/>
          <w:lang w:val="en-IE"/>
        </w:rPr>
        <w:t>this nested-</w:t>
      </w:r>
      <w:r w:rsidRPr="003D641B">
        <w:rPr>
          <w:u w:val="double"/>
          <w:lang w:val="en-IE"/>
        </w:rPr>
        <w:t xml:space="preserve">PCR </w:t>
      </w:r>
      <w:r w:rsidR="0086027C" w:rsidRPr="003D641B">
        <w:rPr>
          <w:u w:val="double"/>
          <w:lang w:val="en-IE"/>
        </w:rPr>
        <w:t xml:space="preserve">approach can be used to determine the </w:t>
      </w:r>
      <w:proofErr w:type="spellStart"/>
      <w:r w:rsidR="0086027C" w:rsidRPr="003D641B">
        <w:rPr>
          <w:i/>
          <w:iCs/>
          <w:u w:val="double"/>
          <w:lang w:val="en-IE"/>
        </w:rPr>
        <w:t>Acarapis</w:t>
      </w:r>
      <w:proofErr w:type="spellEnd"/>
      <w:r w:rsidR="0086027C" w:rsidRPr="003D641B">
        <w:rPr>
          <w:u w:val="double"/>
          <w:lang w:val="en-IE"/>
        </w:rPr>
        <w:t xml:space="preserve"> species of a </w:t>
      </w:r>
      <w:r w:rsidRPr="003D641B">
        <w:rPr>
          <w:u w:val="double"/>
          <w:lang w:val="en-IE"/>
        </w:rPr>
        <w:t xml:space="preserve">single </w:t>
      </w:r>
      <w:r w:rsidR="0086027C" w:rsidRPr="003D641B">
        <w:rPr>
          <w:u w:val="double"/>
          <w:lang w:val="en-IE"/>
        </w:rPr>
        <w:t xml:space="preserve">isolated </w:t>
      </w:r>
      <w:r w:rsidRPr="003D641B">
        <w:rPr>
          <w:u w:val="double"/>
          <w:lang w:val="en-IE"/>
        </w:rPr>
        <w:t>mite.</w:t>
      </w:r>
      <w:r w:rsidR="0026375F" w:rsidRPr="003D641B">
        <w:rPr>
          <w:u w:val="double"/>
          <w:lang w:val="en-IE"/>
        </w:rPr>
        <w:t xml:space="preserve"> The molecular weights of the amplicons can be determined by electrophoresis in a 0.8% agarose gel and staining with a DNA-intercalating dye. Amplicon size is not sufficient for </w:t>
      </w:r>
      <w:proofErr w:type="spellStart"/>
      <w:r w:rsidR="0026375F" w:rsidRPr="003D641B">
        <w:rPr>
          <w:i/>
          <w:iCs/>
          <w:u w:val="double"/>
          <w:lang w:val="en-IE"/>
        </w:rPr>
        <w:t>Acarapis</w:t>
      </w:r>
      <w:proofErr w:type="spellEnd"/>
      <w:r w:rsidR="0026375F" w:rsidRPr="003D641B">
        <w:rPr>
          <w:i/>
          <w:iCs/>
          <w:u w:val="double"/>
          <w:lang w:val="en-IE"/>
        </w:rPr>
        <w:t xml:space="preserve"> </w:t>
      </w:r>
      <w:r w:rsidR="0026375F" w:rsidRPr="003D641B">
        <w:rPr>
          <w:u w:val="double"/>
          <w:lang w:val="en-IE"/>
        </w:rPr>
        <w:t xml:space="preserve">species-level assignment, and sequencing of the amplicon with comparison to reference sequences on genetic databases is required to be confident when assigning a detection to one of the three </w:t>
      </w:r>
      <w:proofErr w:type="spellStart"/>
      <w:r w:rsidR="0026375F" w:rsidRPr="003D641B">
        <w:rPr>
          <w:i/>
          <w:iCs/>
          <w:u w:val="double"/>
          <w:lang w:val="en-IE"/>
        </w:rPr>
        <w:t>Acarapis</w:t>
      </w:r>
      <w:proofErr w:type="spellEnd"/>
      <w:r w:rsidR="0026375F" w:rsidRPr="003D641B">
        <w:rPr>
          <w:u w:val="double"/>
          <w:lang w:val="en-IE"/>
        </w:rPr>
        <w:t xml:space="preserve"> species.</w:t>
      </w:r>
    </w:p>
    <w:p w14:paraId="28D86A1E" w14:textId="07C0A800" w:rsidR="002F4169" w:rsidRPr="003D641B" w:rsidRDefault="000F7EC6" w:rsidP="00C949D3">
      <w:pPr>
        <w:pStyle w:val="111Para"/>
        <w:rPr>
          <w:u w:val="double"/>
          <w:lang w:val="en-IE"/>
        </w:rPr>
      </w:pPr>
      <w:r w:rsidRPr="003D641B">
        <w:rPr>
          <w:u w:val="double"/>
          <w:lang w:val="en-IE"/>
        </w:rPr>
        <w:t xml:space="preserve">Amplicons can be purified using a commercially-available method, such as resin-binding or enzymatic-digestion of &lt;100 bp fragments, and then amplicons sequenced using </w:t>
      </w:r>
      <w:r w:rsidR="00091AAB" w:rsidRPr="003D641B">
        <w:rPr>
          <w:u w:val="double"/>
          <w:lang w:val="en-IE"/>
        </w:rPr>
        <w:t>Sanger</w:t>
      </w:r>
      <w:r w:rsidRPr="003D641B">
        <w:rPr>
          <w:u w:val="double"/>
          <w:lang w:val="en-IE"/>
        </w:rPr>
        <w:t xml:space="preserve">-method, or an alternative sequencing approach. </w:t>
      </w:r>
      <w:r w:rsidR="0026375F" w:rsidRPr="003D641B">
        <w:rPr>
          <w:u w:val="double"/>
          <w:lang w:val="en-IE"/>
        </w:rPr>
        <w:t>A</w:t>
      </w:r>
      <w:r w:rsidRPr="003D641B">
        <w:rPr>
          <w:u w:val="double"/>
          <w:lang w:val="en-IE"/>
        </w:rPr>
        <w:t xml:space="preserve">mplicon sequence </w:t>
      </w:r>
      <w:r w:rsidR="0026375F" w:rsidRPr="003D641B">
        <w:rPr>
          <w:u w:val="double"/>
          <w:lang w:val="en-IE"/>
        </w:rPr>
        <w:t xml:space="preserve">should be aligned </w:t>
      </w:r>
      <w:r w:rsidRPr="003D641B">
        <w:rPr>
          <w:u w:val="double"/>
          <w:lang w:val="en-IE"/>
        </w:rPr>
        <w:t xml:space="preserve">with </w:t>
      </w:r>
      <w:proofErr w:type="spellStart"/>
      <w:r w:rsidRPr="003D641B">
        <w:rPr>
          <w:i/>
          <w:iCs/>
          <w:u w:val="double"/>
          <w:lang w:val="en-IE"/>
        </w:rPr>
        <w:t>Acarapis</w:t>
      </w:r>
      <w:proofErr w:type="spellEnd"/>
      <w:r w:rsidRPr="003D641B">
        <w:rPr>
          <w:u w:val="double"/>
          <w:lang w:val="en-IE"/>
        </w:rPr>
        <w:t xml:space="preserve"> </w:t>
      </w:r>
      <w:r w:rsidR="0026375F" w:rsidRPr="003D641B">
        <w:rPr>
          <w:u w:val="double"/>
          <w:lang w:val="en-IE"/>
        </w:rPr>
        <w:t>sp.</w:t>
      </w:r>
      <w:r w:rsidRPr="003D641B">
        <w:rPr>
          <w:u w:val="double"/>
          <w:lang w:val="en-IE"/>
        </w:rPr>
        <w:t xml:space="preserve"> sequences </w:t>
      </w:r>
      <w:r w:rsidR="0026375F" w:rsidRPr="003D641B">
        <w:rPr>
          <w:u w:val="double"/>
          <w:lang w:val="en-IE"/>
        </w:rPr>
        <w:t xml:space="preserve">from genetic databases and a phylogenetic </w:t>
      </w:r>
      <w:r w:rsidR="00DA2999" w:rsidRPr="003D641B">
        <w:rPr>
          <w:u w:val="double"/>
          <w:lang w:val="en-IE"/>
        </w:rPr>
        <w:t xml:space="preserve">tree constructed </w:t>
      </w:r>
      <w:r w:rsidR="0026375F" w:rsidRPr="003D641B">
        <w:rPr>
          <w:u w:val="double"/>
          <w:lang w:val="en-IE"/>
        </w:rPr>
        <w:t>to determine the closest relative.</w:t>
      </w:r>
    </w:p>
    <w:p w14:paraId="72617C56" w14:textId="4C1B0D97" w:rsidR="00C82030" w:rsidRPr="00C949D3" w:rsidRDefault="00C82030" w:rsidP="00C949D3">
      <w:pPr>
        <w:pStyle w:val="111Para"/>
        <w:rPr>
          <w:u w:val="double"/>
          <w:lang w:val="en-IE"/>
        </w:rPr>
      </w:pPr>
      <w:r w:rsidRPr="003D641B">
        <w:rPr>
          <w:u w:val="double"/>
          <w:lang w:val="en-IE"/>
        </w:rPr>
        <w:lastRenderedPageBreak/>
        <w:t xml:space="preserve">An alternative series of primers </w:t>
      </w:r>
      <w:r w:rsidR="00C93CEF" w:rsidRPr="003D641B">
        <w:rPr>
          <w:u w:val="double"/>
          <w:lang w:val="en-IE"/>
        </w:rPr>
        <w:t xml:space="preserve">is available </w:t>
      </w:r>
      <w:r w:rsidRPr="003D641B">
        <w:rPr>
          <w:u w:val="double"/>
          <w:lang w:val="en-IE"/>
        </w:rPr>
        <w:t xml:space="preserve">for </w:t>
      </w:r>
      <w:r w:rsidR="00C93CEF" w:rsidRPr="003D641B">
        <w:rPr>
          <w:u w:val="double"/>
          <w:lang w:val="en-IE"/>
        </w:rPr>
        <w:t xml:space="preserve">the </w:t>
      </w:r>
      <w:r w:rsidRPr="003D641B">
        <w:rPr>
          <w:u w:val="double"/>
          <w:lang w:val="en-IE"/>
        </w:rPr>
        <w:t xml:space="preserve">detection of </w:t>
      </w:r>
      <w:proofErr w:type="spellStart"/>
      <w:r w:rsidRPr="003D641B">
        <w:rPr>
          <w:i/>
          <w:iCs/>
          <w:u w:val="double"/>
          <w:lang w:val="en-IE"/>
        </w:rPr>
        <w:t>Acarapis</w:t>
      </w:r>
      <w:proofErr w:type="spellEnd"/>
      <w:r w:rsidRPr="003D641B">
        <w:rPr>
          <w:i/>
          <w:iCs/>
          <w:u w:val="double"/>
          <w:lang w:val="en-IE"/>
        </w:rPr>
        <w:t xml:space="preserve"> </w:t>
      </w:r>
      <w:r w:rsidRPr="003D641B">
        <w:rPr>
          <w:u w:val="double"/>
          <w:lang w:val="en-IE"/>
        </w:rPr>
        <w:t xml:space="preserve">sp. </w:t>
      </w:r>
      <w:r w:rsidR="00C93CEF" w:rsidRPr="003D641B">
        <w:rPr>
          <w:u w:val="double"/>
          <w:lang w:val="en-IE"/>
        </w:rPr>
        <w:t xml:space="preserve">(Kojima </w:t>
      </w:r>
      <w:r w:rsidR="00C93CEF" w:rsidRPr="003D641B">
        <w:rPr>
          <w:i/>
          <w:iCs/>
          <w:u w:val="double"/>
          <w:lang w:val="en-IE"/>
        </w:rPr>
        <w:t>et al.,</w:t>
      </w:r>
      <w:r w:rsidR="00C93CEF" w:rsidRPr="003D641B">
        <w:rPr>
          <w:u w:val="double"/>
          <w:lang w:val="en-IE"/>
        </w:rPr>
        <w:t xml:space="preserve"> 2011) </w:t>
      </w:r>
      <w:r w:rsidRPr="003D641B">
        <w:rPr>
          <w:u w:val="double"/>
          <w:lang w:val="en-IE"/>
        </w:rPr>
        <w:t xml:space="preserve">but they have not been trialled against </w:t>
      </w:r>
      <w:r w:rsidRPr="003D641B">
        <w:rPr>
          <w:i/>
          <w:iCs/>
          <w:u w:val="double"/>
          <w:lang w:val="en-IE"/>
        </w:rPr>
        <w:t>A. dorsalis</w:t>
      </w:r>
      <w:r w:rsidRPr="003D641B">
        <w:rPr>
          <w:u w:val="double"/>
          <w:lang w:val="en-IE"/>
        </w:rPr>
        <w:t xml:space="preserve"> and therefore have unknown utility in distinguish</w:t>
      </w:r>
      <w:r w:rsidR="00C93CEF" w:rsidRPr="003D641B">
        <w:rPr>
          <w:u w:val="double"/>
          <w:lang w:val="en-IE"/>
        </w:rPr>
        <w:t>ing</w:t>
      </w:r>
      <w:r w:rsidRPr="003D641B">
        <w:rPr>
          <w:u w:val="double"/>
          <w:lang w:val="en-IE"/>
        </w:rPr>
        <w:t xml:space="preserve"> </w:t>
      </w:r>
      <w:r w:rsidR="00337791" w:rsidRPr="003D641B">
        <w:rPr>
          <w:i/>
          <w:iCs/>
          <w:u w:val="double"/>
          <w:lang w:val="en-IE"/>
        </w:rPr>
        <w:t>A. dorsalis</w:t>
      </w:r>
      <w:r w:rsidR="00C93CEF" w:rsidRPr="003D641B">
        <w:rPr>
          <w:u w:val="double"/>
          <w:lang w:val="en-IE"/>
        </w:rPr>
        <w:t xml:space="preserve"> </w:t>
      </w:r>
      <w:r w:rsidRPr="003D641B">
        <w:rPr>
          <w:u w:val="double"/>
          <w:lang w:val="en-IE"/>
        </w:rPr>
        <w:t xml:space="preserve">from </w:t>
      </w:r>
      <w:r w:rsidRPr="003D641B">
        <w:rPr>
          <w:i/>
          <w:iCs/>
          <w:u w:val="double"/>
          <w:lang w:val="en-IE"/>
        </w:rPr>
        <w:t xml:space="preserve">A. </w:t>
      </w:r>
      <w:proofErr w:type="spellStart"/>
      <w:r w:rsidRPr="003D641B">
        <w:rPr>
          <w:i/>
          <w:iCs/>
          <w:u w:val="double"/>
          <w:lang w:val="en-IE"/>
        </w:rPr>
        <w:t>woodi</w:t>
      </w:r>
      <w:proofErr w:type="spellEnd"/>
      <w:r w:rsidRPr="003D641B">
        <w:rPr>
          <w:u w:val="double"/>
          <w:lang w:val="en-IE"/>
        </w:rPr>
        <w:t>.</w:t>
      </w:r>
    </w:p>
    <w:p w14:paraId="145CE247" w14:textId="77777777" w:rsidR="00B34A02" w:rsidRPr="00DB6C41" w:rsidRDefault="005C3659" w:rsidP="003D641B">
      <w:pPr>
        <w:pStyle w:val="11"/>
        <w:rPr>
          <w:strike/>
          <w:lang w:val="en-IE"/>
        </w:rPr>
      </w:pPr>
      <w:r w:rsidRPr="00DB6C41">
        <w:rPr>
          <w:strike/>
          <w:lang w:val="en-IE"/>
        </w:rPr>
        <w:t>1.3.</w:t>
      </w:r>
      <w:r w:rsidR="00B34A02" w:rsidRPr="00DB6C41">
        <w:rPr>
          <w:strike/>
          <w:lang w:val="en-IE"/>
        </w:rPr>
        <w:tab/>
        <w:t>Staining (</w:t>
      </w:r>
      <w:r w:rsidR="004E05DE" w:rsidRPr="00DB6C41">
        <w:rPr>
          <w:strike/>
          <w:lang w:val="en-IE"/>
        </w:rPr>
        <w:t>Peng &amp; Nasr, 1985</w:t>
      </w:r>
      <w:r w:rsidR="00B34A02" w:rsidRPr="00DB6C41">
        <w:rPr>
          <w:strike/>
          <w:lang w:val="en-IE"/>
        </w:rPr>
        <w:t>)</w:t>
      </w:r>
    </w:p>
    <w:p w14:paraId="4A618B0B" w14:textId="77777777" w:rsidR="00B34A02" w:rsidRPr="00DB6C41" w:rsidRDefault="00B34A02" w:rsidP="005C3659">
      <w:pPr>
        <w:pStyle w:val="11Para"/>
        <w:rPr>
          <w:strike/>
          <w:lang w:val="en-IE"/>
        </w:rPr>
      </w:pPr>
      <w:r w:rsidRPr="00DB6C41">
        <w:rPr>
          <w:strike/>
          <w:lang w:val="en-IE"/>
        </w:rPr>
        <w:t>The mites and trachea can be stained specifically, rendering them easily visible by microscopy.</w:t>
      </w:r>
    </w:p>
    <w:p w14:paraId="1B200941" w14:textId="77777777" w:rsidR="00B34A02" w:rsidRPr="00DB6C41" w:rsidRDefault="005C3659" w:rsidP="005C3659">
      <w:pPr>
        <w:pStyle w:val="111"/>
        <w:rPr>
          <w:strike/>
          <w:lang w:val="en-IE"/>
        </w:rPr>
      </w:pPr>
      <w:r w:rsidRPr="00DB6C41">
        <w:rPr>
          <w:strike/>
          <w:lang w:val="en-IE"/>
        </w:rPr>
        <w:t>1.3.1.</w:t>
      </w:r>
      <w:r w:rsidR="00B34A02" w:rsidRPr="00DB6C41">
        <w:rPr>
          <w:strike/>
          <w:lang w:val="en-IE"/>
        </w:rPr>
        <w:tab/>
        <w:t>Test procedure</w:t>
      </w:r>
      <w:r w:rsidRPr="00DB6C41">
        <w:rPr>
          <w:strike/>
          <w:lang w:val="en-IE"/>
        </w:rPr>
        <w:t xml:space="preserve"> 1</w:t>
      </w:r>
    </w:p>
    <w:p w14:paraId="370FB770" w14:textId="77777777" w:rsidR="00B34A02" w:rsidRPr="00DB6C41" w:rsidRDefault="00B34A02">
      <w:pPr>
        <w:pStyle w:val="i"/>
        <w:rPr>
          <w:strike/>
          <w:lang w:val="en-IE"/>
        </w:rPr>
      </w:pPr>
      <w:proofErr w:type="spellStart"/>
      <w:r w:rsidRPr="00DB6C41">
        <w:rPr>
          <w:strike/>
          <w:lang w:val="en-IE"/>
        </w:rPr>
        <w:t>i</w:t>
      </w:r>
      <w:proofErr w:type="spellEnd"/>
      <w:r w:rsidRPr="00DB6C41">
        <w:rPr>
          <w:strike/>
          <w:lang w:val="en-IE"/>
        </w:rPr>
        <w:t>)</w:t>
      </w:r>
      <w:r w:rsidRPr="00DB6C41">
        <w:rPr>
          <w:strike/>
          <w:lang w:val="en-IE"/>
        </w:rPr>
        <w:tab/>
        <w:t>Remove the head and forelegs.</w:t>
      </w:r>
    </w:p>
    <w:p w14:paraId="70FD1FB2" w14:textId="77777777" w:rsidR="00B34A02" w:rsidRPr="00DB6C41" w:rsidRDefault="00B34A02">
      <w:pPr>
        <w:pStyle w:val="i"/>
        <w:rPr>
          <w:strike/>
          <w:lang w:val="en-IE"/>
        </w:rPr>
      </w:pPr>
      <w:r w:rsidRPr="00DB6C41">
        <w:rPr>
          <w:strike/>
          <w:lang w:val="en-IE"/>
        </w:rPr>
        <w:t>ii)</w:t>
      </w:r>
      <w:r w:rsidRPr="00DB6C41">
        <w:rPr>
          <w:strike/>
          <w:lang w:val="en-IE"/>
        </w:rPr>
        <w:tab/>
        <w:t>Make a transverse cut through the membranous areas behind the forelegs.</w:t>
      </w:r>
    </w:p>
    <w:p w14:paraId="39B5F1F7" w14:textId="77777777" w:rsidR="00B34A02" w:rsidRPr="00DB6C41" w:rsidRDefault="00B34A02">
      <w:pPr>
        <w:pStyle w:val="i"/>
        <w:rPr>
          <w:strike/>
          <w:lang w:val="en-IE"/>
        </w:rPr>
      </w:pPr>
      <w:r w:rsidRPr="00DB6C41">
        <w:rPr>
          <w:strike/>
          <w:lang w:val="en-IE"/>
        </w:rPr>
        <w:t>iii)</w:t>
      </w:r>
      <w:r w:rsidRPr="00DB6C41">
        <w:rPr>
          <w:strike/>
          <w:lang w:val="en-IE"/>
        </w:rPr>
        <w:tab/>
        <w:t>Make a second transverse cut in front of the middle pair of legs at the base of the forewings.</w:t>
      </w:r>
    </w:p>
    <w:p w14:paraId="141065C7" w14:textId="77777777" w:rsidR="00B34A02" w:rsidRPr="00DB6C41" w:rsidRDefault="00B34A02" w:rsidP="0044231C">
      <w:pPr>
        <w:pStyle w:val="i"/>
        <w:rPr>
          <w:strike/>
          <w:lang w:val="en-IE"/>
        </w:rPr>
      </w:pPr>
      <w:r w:rsidRPr="00DB6C41">
        <w:rPr>
          <w:strike/>
          <w:lang w:val="en-IE"/>
        </w:rPr>
        <w:t>iv)</w:t>
      </w:r>
      <w:r w:rsidRPr="00DB6C41">
        <w:rPr>
          <w:strike/>
          <w:lang w:val="en-IE"/>
        </w:rPr>
        <w:tab/>
        <w:t>To clear the sections (1–1.5 mm thick</w:t>
      </w:r>
      <w:r w:rsidR="0044231C" w:rsidRPr="00DB6C41">
        <w:rPr>
          <w:strike/>
          <w:lang w:val="en-IE"/>
        </w:rPr>
        <w:t xml:space="preserve">), </w:t>
      </w:r>
      <w:r w:rsidRPr="00DB6C41">
        <w:rPr>
          <w:strike/>
          <w:lang w:val="en-IE"/>
        </w:rPr>
        <w:t>place them in an 8% solution of potassium hydroxide.</w:t>
      </w:r>
    </w:p>
    <w:p w14:paraId="541D3CFD" w14:textId="77777777" w:rsidR="00B34A02" w:rsidRPr="00DB6C41" w:rsidRDefault="00B34A02">
      <w:pPr>
        <w:pStyle w:val="i"/>
        <w:rPr>
          <w:strike/>
          <w:lang w:val="en-IE"/>
        </w:rPr>
      </w:pPr>
      <w:r w:rsidRPr="00DB6C41">
        <w:rPr>
          <w:strike/>
          <w:lang w:val="en-IE"/>
        </w:rPr>
        <w:t>v)</w:t>
      </w:r>
      <w:r w:rsidRPr="00DB6C41">
        <w:rPr>
          <w:strike/>
          <w:lang w:val="en-IE"/>
        </w:rPr>
        <w:tab/>
        <w:t>Stir gently and heat near to boiling point for approximately 10 minutes until the soft internal tissues are dissolved and cleared, leaving the chitinous tissues intact.</w:t>
      </w:r>
    </w:p>
    <w:p w14:paraId="00B98A82" w14:textId="77777777" w:rsidR="00B34A02" w:rsidRPr="00DB6C41" w:rsidRDefault="00B34A02">
      <w:pPr>
        <w:pStyle w:val="i"/>
        <w:rPr>
          <w:strike/>
          <w:lang w:val="en-IE"/>
        </w:rPr>
      </w:pPr>
      <w:r w:rsidRPr="00DB6C41">
        <w:rPr>
          <w:strike/>
          <w:lang w:val="en-IE"/>
        </w:rPr>
        <w:t>vi)</w:t>
      </w:r>
      <w:r w:rsidRPr="00DB6C41">
        <w:rPr>
          <w:strike/>
          <w:lang w:val="en-IE"/>
        </w:rPr>
        <w:tab/>
        <w:t>Retrieve sections by filtration and wash with tap water.</w:t>
      </w:r>
    </w:p>
    <w:p w14:paraId="69035379" w14:textId="77777777" w:rsidR="00B34A02" w:rsidRPr="00DB6C41" w:rsidRDefault="00B34A02">
      <w:pPr>
        <w:pStyle w:val="i"/>
        <w:rPr>
          <w:strike/>
          <w:lang w:val="en-IE"/>
        </w:rPr>
      </w:pPr>
      <w:r w:rsidRPr="00DB6C41">
        <w:rPr>
          <w:strike/>
          <w:lang w:val="en-IE"/>
        </w:rPr>
        <w:t>vii)</w:t>
      </w:r>
      <w:r w:rsidRPr="00DB6C41">
        <w:rPr>
          <w:strike/>
          <w:lang w:val="en-IE"/>
        </w:rPr>
        <w:tab/>
        <w:t>Stain and mount the sections.</w:t>
      </w:r>
    </w:p>
    <w:p w14:paraId="3FA63647" w14:textId="77777777" w:rsidR="00B34A02" w:rsidRPr="00DB6C41" w:rsidRDefault="00B34A02">
      <w:pPr>
        <w:pStyle w:val="i"/>
        <w:spacing w:after="240"/>
        <w:rPr>
          <w:strike/>
          <w:lang w:val="en-IE"/>
        </w:rPr>
      </w:pPr>
      <w:r w:rsidRPr="00DB6C41">
        <w:rPr>
          <w:strike/>
          <w:lang w:val="en-IE"/>
        </w:rPr>
        <w:t>viii)</w:t>
      </w:r>
      <w:r w:rsidRPr="00DB6C41">
        <w:rPr>
          <w:strike/>
          <w:lang w:val="en-IE"/>
        </w:rPr>
        <w:tab/>
        <w:t>Examine for mites by low-power microscopy.</w:t>
      </w:r>
    </w:p>
    <w:p w14:paraId="667D279E" w14:textId="77777777" w:rsidR="00B34A02" w:rsidRPr="00DB6C41" w:rsidRDefault="00B34A02" w:rsidP="005C3659">
      <w:pPr>
        <w:pStyle w:val="11Para"/>
        <w:rPr>
          <w:strike/>
          <w:lang w:val="en-IE"/>
        </w:rPr>
      </w:pPr>
      <w:r w:rsidRPr="00DB6C41">
        <w:rPr>
          <w:strike/>
          <w:lang w:val="en-IE"/>
        </w:rPr>
        <w:t>Permanent mounts are prepared by the usual histological techniques.</w:t>
      </w:r>
    </w:p>
    <w:p w14:paraId="6A65D2D4" w14:textId="77777777" w:rsidR="00B34A02" w:rsidRPr="00DB6C41" w:rsidRDefault="00B34A02" w:rsidP="005C3659">
      <w:pPr>
        <w:pStyle w:val="11Para"/>
        <w:rPr>
          <w:strike/>
          <w:lang w:val="en-IE"/>
        </w:rPr>
      </w:pPr>
      <w:r w:rsidRPr="00DB6C41">
        <w:rPr>
          <w:strike/>
          <w:lang w:val="en-IE"/>
        </w:rPr>
        <w:t>Cationic stains are the most suitable and specific as they stain the mites intensely but the tracheae only weakly. A solution of 1% aqueous methylene blue is the most suitable, prepared by dissolving the methylene blue first and then adding sodium chloride to make a 0.85% NaCl solution.</w:t>
      </w:r>
    </w:p>
    <w:p w14:paraId="5F560793" w14:textId="77777777" w:rsidR="00B34A02" w:rsidRPr="00DB6C41" w:rsidRDefault="005C3659" w:rsidP="005C3659">
      <w:pPr>
        <w:pStyle w:val="111"/>
        <w:rPr>
          <w:strike/>
          <w:lang w:val="en-IE"/>
        </w:rPr>
      </w:pPr>
      <w:r w:rsidRPr="00DB6C41">
        <w:rPr>
          <w:strike/>
          <w:lang w:val="en-IE"/>
        </w:rPr>
        <w:t>1.3.2.</w:t>
      </w:r>
      <w:r w:rsidR="00B34A02" w:rsidRPr="00DB6C41">
        <w:rPr>
          <w:strike/>
          <w:lang w:val="en-IE"/>
        </w:rPr>
        <w:tab/>
        <w:t>Test procedure</w:t>
      </w:r>
      <w:r w:rsidRPr="00DB6C41">
        <w:rPr>
          <w:strike/>
          <w:lang w:val="en-IE"/>
        </w:rPr>
        <w:t xml:space="preserve"> 2</w:t>
      </w:r>
    </w:p>
    <w:p w14:paraId="026D7636" w14:textId="77777777" w:rsidR="00B34A02" w:rsidRPr="00DB6C41" w:rsidRDefault="00B34A02">
      <w:pPr>
        <w:pStyle w:val="i"/>
        <w:rPr>
          <w:strike/>
          <w:lang w:val="en-IE"/>
        </w:rPr>
      </w:pPr>
      <w:proofErr w:type="spellStart"/>
      <w:r w:rsidRPr="00DB6C41">
        <w:rPr>
          <w:strike/>
          <w:lang w:val="en-IE"/>
        </w:rPr>
        <w:t>i</w:t>
      </w:r>
      <w:proofErr w:type="spellEnd"/>
      <w:r w:rsidRPr="00DB6C41">
        <w:rPr>
          <w:strike/>
          <w:lang w:val="en-IE"/>
        </w:rPr>
        <w:t>)</w:t>
      </w:r>
      <w:r w:rsidRPr="00DB6C41">
        <w:rPr>
          <w:strike/>
          <w:lang w:val="en-IE"/>
        </w:rPr>
        <w:tab/>
        <w:t>Stain in 1% aqueous methylene blue.</w:t>
      </w:r>
    </w:p>
    <w:p w14:paraId="3C5CA6FF" w14:textId="77777777" w:rsidR="00B34A02" w:rsidRPr="00DB6C41" w:rsidRDefault="00B34A02">
      <w:pPr>
        <w:pStyle w:val="i"/>
        <w:rPr>
          <w:strike/>
          <w:lang w:val="en-IE"/>
        </w:rPr>
      </w:pPr>
      <w:r w:rsidRPr="00DB6C41">
        <w:rPr>
          <w:strike/>
          <w:lang w:val="en-IE"/>
        </w:rPr>
        <w:t>ii)</w:t>
      </w:r>
      <w:r w:rsidRPr="00DB6C41">
        <w:rPr>
          <w:strike/>
          <w:lang w:val="en-IE"/>
        </w:rPr>
        <w:tab/>
        <w:t>Differentiate sections in distilled water for 2–5 minutes.</w:t>
      </w:r>
    </w:p>
    <w:p w14:paraId="497F5304" w14:textId="77777777" w:rsidR="00B34A02" w:rsidRPr="00DB6C41" w:rsidRDefault="00B34A02">
      <w:pPr>
        <w:pStyle w:val="i"/>
        <w:spacing w:after="240"/>
        <w:rPr>
          <w:strike/>
          <w:lang w:val="en-IE"/>
        </w:rPr>
      </w:pPr>
      <w:r w:rsidRPr="00DB6C41">
        <w:rPr>
          <w:strike/>
          <w:lang w:val="en-IE"/>
        </w:rPr>
        <w:t>iii)</w:t>
      </w:r>
      <w:r w:rsidRPr="00DB6C41">
        <w:rPr>
          <w:strike/>
          <w:lang w:val="en-IE"/>
        </w:rPr>
        <w:tab/>
        <w:t>Rinse the sections in 70% alcohol.</w:t>
      </w:r>
    </w:p>
    <w:p w14:paraId="34A08AC8" w14:textId="77777777" w:rsidR="00B34A02" w:rsidRPr="003D641B" w:rsidRDefault="00B34A02" w:rsidP="005C3659">
      <w:pPr>
        <w:pStyle w:val="111Para"/>
        <w:rPr>
          <w:strike/>
          <w:lang w:val="en-IE"/>
        </w:rPr>
      </w:pPr>
      <w:r w:rsidRPr="003D641B">
        <w:rPr>
          <w:strike/>
          <w:lang w:val="en-IE"/>
        </w:rPr>
        <w:t>When kept in 95% ethanol, the mites will retain the stain for 6 hours (</w:t>
      </w:r>
      <w:r w:rsidR="004E05DE" w:rsidRPr="003D641B">
        <w:rPr>
          <w:strike/>
          <w:lang w:val="en-IE"/>
        </w:rPr>
        <w:t>Bancroft &amp; Stevens,</w:t>
      </w:r>
      <w:r w:rsidR="004E05DE" w:rsidRPr="003D641B">
        <w:rPr>
          <w:smallCaps/>
          <w:strike/>
          <w:lang w:val="en-IE"/>
        </w:rPr>
        <w:t xml:space="preserve"> </w:t>
      </w:r>
      <w:r w:rsidR="004E05DE" w:rsidRPr="003D641B">
        <w:rPr>
          <w:strike/>
          <w:lang w:val="en-IE"/>
        </w:rPr>
        <w:t>1982</w:t>
      </w:r>
      <w:r w:rsidRPr="003D641B">
        <w:rPr>
          <w:strike/>
          <w:lang w:val="en-IE"/>
        </w:rPr>
        <w:t>). It is essential with this technique to macerate the tissues effectively in the potassium hydroxide solution. Using this method, it is possible to process a large number of samples rapidly and conveniently.</w:t>
      </w:r>
    </w:p>
    <w:p w14:paraId="0DF8FBB1" w14:textId="77777777" w:rsidR="00B34A02" w:rsidRPr="003D641B" w:rsidRDefault="005C3659" w:rsidP="005C3659">
      <w:pPr>
        <w:pStyle w:val="11"/>
        <w:rPr>
          <w:strike/>
          <w:lang w:val="en-IE"/>
        </w:rPr>
      </w:pPr>
      <w:r w:rsidRPr="003D641B">
        <w:rPr>
          <w:strike/>
          <w:lang w:val="en-IE"/>
        </w:rPr>
        <w:t>1.4.</w:t>
      </w:r>
      <w:r w:rsidR="00B34A02" w:rsidRPr="003D641B">
        <w:rPr>
          <w:strike/>
          <w:lang w:val="en-IE"/>
        </w:rPr>
        <w:tab/>
        <w:t>Enzyme-linked immunosorbent assay</w:t>
      </w:r>
    </w:p>
    <w:p w14:paraId="23DC7165" w14:textId="77777777" w:rsidR="00B34A02" w:rsidRPr="003D641B" w:rsidRDefault="00B34A02" w:rsidP="00135D9E">
      <w:pPr>
        <w:pStyle w:val="11Para"/>
        <w:spacing w:after="480"/>
        <w:rPr>
          <w:strike/>
          <w:lang w:val="en-IE"/>
        </w:rPr>
      </w:pPr>
      <w:r w:rsidRPr="003D641B">
        <w:rPr>
          <w:strike/>
          <w:lang w:val="en-IE"/>
        </w:rPr>
        <w:t>An ELISA for trachea mites has been developed (</w:t>
      </w:r>
      <w:r w:rsidR="004E05DE" w:rsidRPr="003D641B">
        <w:rPr>
          <w:strike/>
          <w:lang w:val="en-IE"/>
        </w:rPr>
        <w:t xml:space="preserve">Grant </w:t>
      </w:r>
      <w:r w:rsidR="00D31B48" w:rsidRPr="003D641B">
        <w:rPr>
          <w:i/>
          <w:strike/>
          <w:lang w:val="en-IE"/>
        </w:rPr>
        <w:t>et al</w:t>
      </w:r>
      <w:r w:rsidR="004E05DE" w:rsidRPr="003D641B">
        <w:rPr>
          <w:strike/>
          <w:lang w:val="en-IE"/>
        </w:rPr>
        <w:t>., 1993;</w:t>
      </w:r>
      <w:r w:rsidRPr="003D641B">
        <w:rPr>
          <w:strike/>
          <w:lang w:val="en-IE"/>
        </w:rPr>
        <w:t xml:space="preserve"> </w:t>
      </w:r>
      <w:r w:rsidR="004E05DE" w:rsidRPr="003D641B">
        <w:rPr>
          <w:strike/>
          <w:lang w:val="en-IE"/>
        </w:rPr>
        <w:t xml:space="preserve">Ragsdale &amp; </w:t>
      </w:r>
      <w:proofErr w:type="spellStart"/>
      <w:r w:rsidR="004E05DE" w:rsidRPr="003D641B">
        <w:rPr>
          <w:strike/>
          <w:lang w:val="en-IE"/>
        </w:rPr>
        <w:t>Furgala</w:t>
      </w:r>
      <w:proofErr w:type="spellEnd"/>
      <w:r w:rsidR="004E05DE" w:rsidRPr="003D641B">
        <w:rPr>
          <w:strike/>
          <w:lang w:val="en-IE"/>
        </w:rPr>
        <w:t>, 1987;</w:t>
      </w:r>
      <w:r w:rsidRPr="003D641B">
        <w:rPr>
          <w:strike/>
          <w:lang w:val="en-IE"/>
        </w:rPr>
        <w:t xml:space="preserve"> </w:t>
      </w:r>
      <w:r w:rsidR="004E05DE" w:rsidRPr="003D641B">
        <w:rPr>
          <w:strike/>
          <w:lang w:val="en-IE"/>
        </w:rPr>
        <w:t>Ragsdale &amp; Kjer, 1989</w:t>
      </w:r>
      <w:r w:rsidRPr="003D641B">
        <w:rPr>
          <w:strike/>
          <w:lang w:val="en-IE"/>
        </w:rPr>
        <w:t>). This test may produce false-positive results, and is therefore only recommended for survey examinations. Another method is the visualisation of guanine, a nitrogenous waste product of mites (</w:t>
      </w:r>
      <w:r w:rsidR="004E05DE" w:rsidRPr="003D641B">
        <w:rPr>
          <w:strike/>
          <w:lang w:val="en-IE"/>
        </w:rPr>
        <w:t>Mozes-Koch &amp; Gerson, 1997</w:t>
      </w:r>
      <w:r w:rsidRPr="003D641B">
        <w:rPr>
          <w:strike/>
          <w:lang w:val="en-IE"/>
        </w:rPr>
        <w:t>).</w:t>
      </w:r>
    </w:p>
    <w:p w14:paraId="2E85C762" w14:textId="26B5C180" w:rsidR="005C34DA" w:rsidRPr="00820BDD" w:rsidRDefault="005C34DA" w:rsidP="00C949D3">
      <w:pPr>
        <w:pStyle w:val="111"/>
        <w:rPr>
          <w:u w:val="double"/>
          <w:lang w:val="en-IE"/>
        </w:rPr>
      </w:pPr>
      <w:r w:rsidRPr="006B0C5A">
        <w:rPr>
          <w:u w:val="double"/>
          <w:lang w:val="it-IT"/>
        </w:rPr>
        <w:t>1.3.3</w:t>
      </w:r>
      <w:r w:rsidR="004A015A">
        <w:rPr>
          <w:u w:val="double"/>
          <w:lang w:val="it-IT"/>
        </w:rPr>
        <w:t>.</w:t>
      </w:r>
      <w:r w:rsidRPr="006B0C5A">
        <w:rPr>
          <w:u w:val="double"/>
          <w:lang w:val="it-IT"/>
        </w:rPr>
        <w:tab/>
      </w:r>
      <w:r w:rsidRPr="006B0C5A">
        <w:rPr>
          <w:u w:val="double"/>
          <w:lang w:val="it-IT"/>
        </w:rPr>
        <w:tab/>
      </w:r>
      <w:r w:rsidR="00820BDD" w:rsidRPr="00820BDD">
        <w:rPr>
          <w:u w:val="double"/>
          <w:lang w:val="en-IE"/>
        </w:rPr>
        <w:t>Real-time</w:t>
      </w:r>
      <w:r w:rsidRPr="00820BDD">
        <w:rPr>
          <w:u w:val="double"/>
          <w:lang w:val="en-IE"/>
        </w:rPr>
        <w:t xml:space="preserve"> PCR (</w:t>
      </w:r>
      <w:proofErr w:type="spellStart"/>
      <w:r w:rsidRPr="00820BDD">
        <w:rPr>
          <w:u w:val="double"/>
          <w:lang w:val="en-IE"/>
        </w:rPr>
        <w:t>De</w:t>
      </w:r>
      <w:r w:rsidR="00B6406E" w:rsidRPr="00820BDD">
        <w:rPr>
          <w:u w:val="double"/>
          <w:lang w:val="en-IE"/>
        </w:rPr>
        <w:t>lmiglio</w:t>
      </w:r>
      <w:proofErr w:type="spellEnd"/>
      <w:r w:rsidR="00B6406E" w:rsidRPr="00820BDD">
        <w:rPr>
          <w:u w:val="double"/>
          <w:lang w:val="en-IE"/>
        </w:rPr>
        <w:t xml:space="preserve"> </w:t>
      </w:r>
      <w:r w:rsidR="00B6406E" w:rsidRPr="00820BDD">
        <w:rPr>
          <w:i/>
          <w:iCs/>
          <w:u w:val="double"/>
          <w:lang w:val="en-IE"/>
        </w:rPr>
        <w:t>et al.</w:t>
      </w:r>
      <w:r w:rsidR="00B6406E" w:rsidRPr="00820BDD">
        <w:rPr>
          <w:u w:val="double"/>
          <w:lang w:val="en-IE"/>
        </w:rPr>
        <w:t>, 2016)</w:t>
      </w:r>
    </w:p>
    <w:p w14:paraId="025E3ED4" w14:textId="156BE143" w:rsidR="00B6406E" w:rsidRDefault="00D2144D" w:rsidP="00C949D3">
      <w:pPr>
        <w:pStyle w:val="111Para"/>
        <w:rPr>
          <w:u w:val="double"/>
          <w:lang w:val="en-IE"/>
        </w:rPr>
      </w:pPr>
      <w:r w:rsidRPr="00C949D3">
        <w:rPr>
          <w:u w:val="double"/>
          <w:lang w:val="en-IE"/>
        </w:rPr>
        <w:t xml:space="preserve">Specific detection of </w:t>
      </w:r>
      <w:r w:rsidRPr="00C949D3">
        <w:rPr>
          <w:i/>
          <w:iCs/>
          <w:u w:val="double"/>
          <w:lang w:val="en-IE"/>
        </w:rPr>
        <w:t xml:space="preserve">A. </w:t>
      </w:r>
      <w:proofErr w:type="spellStart"/>
      <w:r w:rsidRPr="00C949D3">
        <w:rPr>
          <w:i/>
          <w:iCs/>
          <w:u w:val="double"/>
          <w:lang w:val="en-IE"/>
        </w:rPr>
        <w:t>woodi</w:t>
      </w:r>
      <w:proofErr w:type="spellEnd"/>
      <w:r w:rsidRPr="00C949D3">
        <w:rPr>
          <w:u w:val="double"/>
          <w:lang w:val="en-IE"/>
        </w:rPr>
        <w:t xml:space="preserve"> using </w:t>
      </w:r>
      <w:r w:rsidR="00820BDD">
        <w:rPr>
          <w:u w:val="double"/>
          <w:lang w:val="en-IE"/>
        </w:rPr>
        <w:t>real-time</w:t>
      </w:r>
      <w:r w:rsidRPr="00C949D3">
        <w:rPr>
          <w:u w:val="double"/>
          <w:lang w:val="en-IE"/>
        </w:rPr>
        <w:t xml:space="preserve"> PCR can be achieved by amplification of a </w:t>
      </w:r>
      <w:r w:rsidR="00762CBD" w:rsidRPr="00C949D3">
        <w:rPr>
          <w:u w:val="double"/>
          <w:lang w:val="en-IE"/>
        </w:rPr>
        <w:t>113</w:t>
      </w:r>
      <w:r w:rsidR="00762CBD">
        <w:rPr>
          <w:u w:val="double"/>
          <w:lang w:val="en-IE"/>
        </w:rPr>
        <w:t> </w:t>
      </w:r>
      <w:proofErr w:type="spellStart"/>
      <w:r w:rsidR="00EF5E00" w:rsidRPr="00C949D3">
        <w:rPr>
          <w:u w:val="double"/>
          <w:lang w:val="en-IE"/>
        </w:rPr>
        <w:t>nt</w:t>
      </w:r>
      <w:proofErr w:type="spellEnd"/>
      <w:r w:rsidR="00A553D8" w:rsidRPr="00C949D3">
        <w:rPr>
          <w:u w:val="double"/>
          <w:lang w:val="en-IE"/>
        </w:rPr>
        <w:t xml:space="preserve"> </w:t>
      </w:r>
      <w:r w:rsidRPr="00C949D3">
        <w:rPr>
          <w:u w:val="double"/>
          <w:lang w:val="en-IE"/>
        </w:rPr>
        <w:t>single variable region within the mitochondrial cytochrome oxidase I gene (COI)</w:t>
      </w:r>
      <w:r w:rsidR="00C82030" w:rsidRPr="00C949D3">
        <w:rPr>
          <w:u w:val="double"/>
          <w:lang w:val="en-IE"/>
        </w:rPr>
        <w:t xml:space="preserve"> (</w:t>
      </w:r>
      <w:proofErr w:type="spellStart"/>
      <w:r w:rsidR="00C82030" w:rsidRPr="00C949D3">
        <w:rPr>
          <w:u w:val="double"/>
          <w:lang w:val="en-IE"/>
        </w:rPr>
        <w:t>Delmiglio</w:t>
      </w:r>
      <w:proofErr w:type="spellEnd"/>
      <w:r w:rsidR="00C82030" w:rsidRPr="00C949D3">
        <w:rPr>
          <w:u w:val="double"/>
          <w:lang w:val="en-IE"/>
        </w:rPr>
        <w:t xml:space="preserve"> </w:t>
      </w:r>
      <w:r w:rsidR="00C82030" w:rsidRPr="00C949D3">
        <w:rPr>
          <w:i/>
          <w:iCs/>
          <w:u w:val="double"/>
          <w:lang w:val="en-IE"/>
        </w:rPr>
        <w:t>et al.</w:t>
      </w:r>
      <w:r w:rsidR="00564AA8" w:rsidRPr="00C949D3">
        <w:rPr>
          <w:i/>
          <w:iCs/>
          <w:u w:val="double"/>
          <w:lang w:val="en-IE"/>
        </w:rPr>
        <w:t>,</w:t>
      </w:r>
      <w:r w:rsidR="00C82030" w:rsidRPr="00C949D3">
        <w:rPr>
          <w:u w:val="double"/>
          <w:lang w:val="en-IE"/>
        </w:rPr>
        <w:t xml:space="preserve"> 2016)</w:t>
      </w:r>
      <w:r w:rsidRPr="00C949D3">
        <w:rPr>
          <w:u w:val="double"/>
          <w:lang w:val="en-IE"/>
        </w:rPr>
        <w:t>.</w:t>
      </w:r>
      <w:r w:rsidR="00B45E8B" w:rsidRPr="00C949D3">
        <w:rPr>
          <w:u w:val="double"/>
          <w:lang w:val="en-IE"/>
        </w:rPr>
        <w:t xml:space="preserve"> </w:t>
      </w:r>
      <w:bookmarkStart w:id="3" w:name="_Hlk57275204"/>
      <w:r w:rsidR="00B45E8B" w:rsidRPr="00C949D3">
        <w:rPr>
          <w:u w:val="double"/>
          <w:lang w:val="en-IE"/>
        </w:rPr>
        <w:t>A small proportion of genetically</w:t>
      </w:r>
      <w:r w:rsidR="00E54276">
        <w:rPr>
          <w:u w:val="double"/>
          <w:lang w:val="en-IE"/>
        </w:rPr>
        <w:t xml:space="preserve"> </w:t>
      </w:r>
      <w:r w:rsidR="00D9566F" w:rsidRPr="00C949D3">
        <w:rPr>
          <w:u w:val="double"/>
          <w:lang w:val="en-IE"/>
        </w:rPr>
        <w:t xml:space="preserve">different </w:t>
      </w:r>
      <w:r w:rsidR="00D9566F" w:rsidRPr="00C949D3">
        <w:rPr>
          <w:i/>
          <w:iCs/>
          <w:u w:val="double"/>
          <w:lang w:val="en-IE"/>
        </w:rPr>
        <w:t>A. externus</w:t>
      </w:r>
      <w:r w:rsidR="00D9566F" w:rsidRPr="00C949D3">
        <w:rPr>
          <w:u w:val="double"/>
          <w:lang w:val="en-IE"/>
        </w:rPr>
        <w:t xml:space="preserve"> have been reported to cross-react with this assay</w:t>
      </w:r>
      <w:r w:rsidR="00411079" w:rsidRPr="00C949D3">
        <w:rPr>
          <w:u w:val="double"/>
          <w:lang w:val="en-IE"/>
        </w:rPr>
        <w:t>.</w:t>
      </w:r>
      <w:r w:rsidR="00D9566F" w:rsidRPr="00C949D3">
        <w:rPr>
          <w:u w:val="double"/>
          <w:lang w:val="en-IE"/>
        </w:rPr>
        <w:t xml:space="preserve"> </w:t>
      </w:r>
      <w:r w:rsidR="00411079" w:rsidRPr="00C949D3">
        <w:rPr>
          <w:u w:val="double"/>
          <w:lang w:val="en-IE"/>
        </w:rPr>
        <w:t>T</w:t>
      </w:r>
      <w:r w:rsidR="00D9566F" w:rsidRPr="00C949D3">
        <w:rPr>
          <w:u w:val="double"/>
          <w:lang w:val="en-IE"/>
        </w:rPr>
        <w:t>herefore</w:t>
      </w:r>
      <w:r w:rsidR="00411079" w:rsidRPr="00C949D3">
        <w:rPr>
          <w:u w:val="double"/>
          <w:lang w:val="en-IE"/>
        </w:rPr>
        <w:t>,</w:t>
      </w:r>
      <w:r w:rsidR="00D9566F" w:rsidRPr="00C949D3">
        <w:rPr>
          <w:u w:val="double"/>
          <w:lang w:val="en-IE"/>
        </w:rPr>
        <w:t xml:space="preserve"> if </w:t>
      </w:r>
      <w:r w:rsidR="00411079" w:rsidRPr="00C949D3">
        <w:rPr>
          <w:u w:val="double"/>
          <w:lang w:val="en-IE"/>
        </w:rPr>
        <w:t xml:space="preserve">a </w:t>
      </w:r>
      <w:r w:rsidR="00E54276">
        <w:rPr>
          <w:u w:val="double"/>
          <w:lang w:val="en-IE"/>
        </w:rPr>
        <w:t xml:space="preserve">real-time </w:t>
      </w:r>
      <w:r w:rsidR="00411079" w:rsidRPr="00C949D3">
        <w:rPr>
          <w:u w:val="double"/>
          <w:lang w:val="en-IE"/>
        </w:rPr>
        <w:t xml:space="preserve">PCR positive is recorded in a population of bees where </w:t>
      </w:r>
      <w:r w:rsidR="00411079" w:rsidRPr="00C949D3">
        <w:rPr>
          <w:i/>
          <w:iCs/>
          <w:u w:val="double"/>
          <w:lang w:val="en-IE"/>
        </w:rPr>
        <w:t>A.</w:t>
      </w:r>
      <w:r w:rsidR="00C949D3">
        <w:rPr>
          <w:i/>
          <w:iCs/>
          <w:u w:val="double"/>
          <w:lang w:val="en-IE"/>
        </w:rPr>
        <w:t> </w:t>
      </w:r>
      <w:proofErr w:type="spellStart"/>
      <w:r w:rsidR="00411079" w:rsidRPr="00C949D3">
        <w:rPr>
          <w:i/>
          <w:iCs/>
          <w:u w:val="double"/>
          <w:lang w:val="en-IE"/>
        </w:rPr>
        <w:t>woodi</w:t>
      </w:r>
      <w:proofErr w:type="spellEnd"/>
      <w:r w:rsidR="00411079" w:rsidRPr="00C949D3">
        <w:rPr>
          <w:i/>
          <w:iCs/>
          <w:u w:val="double"/>
          <w:lang w:val="en-IE"/>
        </w:rPr>
        <w:t xml:space="preserve"> </w:t>
      </w:r>
      <w:r w:rsidR="00411079" w:rsidRPr="00C949D3">
        <w:rPr>
          <w:u w:val="double"/>
          <w:lang w:val="en-IE"/>
        </w:rPr>
        <w:t>has not been reported before, then a confirmatory test using microscopy should be performed.</w:t>
      </w:r>
    </w:p>
    <w:p w14:paraId="7B0ACFE6" w14:textId="4807ACAA" w:rsidR="008E0003" w:rsidRPr="008E0003" w:rsidRDefault="008E0003" w:rsidP="008E0003">
      <w:pPr>
        <w:pStyle w:val="TableHead"/>
        <w:rPr>
          <w:i/>
          <w:iCs/>
          <w:u w:val="double"/>
        </w:rPr>
      </w:pPr>
      <w:r w:rsidRPr="008E0003">
        <w:rPr>
          <w:i/>
          <w:iCs/>
          <w:u w:val="double"/>
        </w:rPr>
        <w:t xml:space="preserve">Table 3. </w:t>
      </w:r>
      <w:r w:rsidRPr="008E0003">
        <w:rPr>
          <w:b w:val="0"/>
          <w:bCs w:val="0"/>
          <w:i/>
          <w:iCs/>
          <w:u w:val="double"/>
        </w:rPr>
        <w:t>Primer sequences for real-time PCR</w:t>
      </w:r>
    </w:p>
    <w:tbl>
      <w:tblPr>
        <w:tblStyle w:val="Grilledutableau"/>
        <w:tblW w:w="500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4"/>
        <w:gridCol w:w="4956"/>
        <w:gridCol w:w="991"/>
        <w:gridCol w:w="1842"/>
      </w:tblGrid>
      <w:tr w:rsidR="008E0003" w:rsidRPr="000C1D08" w14:paraId="273113E5" w14:textId="77777777" w:rsidTr="008E0003">
        <w:tc>
          <w:tcPr>
            <w:tcW w:w="703" w:type="pct"/>
            <w:tcBorders>
              <w:top w:val="single" w:sz="4" w:space="0" w:color="auto"/>
              <w:left w:val="single" w:sz="4" w:space="0" w:color="auto"/>
              <w:bottom w:val="single" w:sz="4" w:space="0" w:color="auto"/>
              <w:right w:val="single" w:sz="4" w:space="0" w:color="auto"/>
            </w:tcBorders>
          </w:tcPr>
          <w:p w14:paraId="39F9B5A3" w14:textId="77777777" w:rsidR="008E0003" w:rsidRPr="000C1D08" w:rsidRDefault="008E0003" w:rsidP="00197D63">
            <w:pPr>
              <w:pStyle w:val="11"/>
              <w:spacing w:before="120" w:after="120"/>
              <w:ind w:left="0" w:firstLine="0"/>
              <w:rPr>
                <w:rFonts w:ascii="Arial" w:hAnsi="Arial"/>
                <w:sz w:val="16"/>
                <w:szCs w:val="18"/>
                <w:u w:val="double"/>
                <w:lang w:val="en-IE"/>
              </w:rPr>
            </w:pPr>
            <w:r w:rsidRPr="000C1D08">
              <w:rPr>
                <w:rFonts w:ascii="Arial" w:hAnsi="Arial"/>
                <w:sz w:val="16"/>
                <w:szCs w:val="18"/>
                <w:u w:val="double"/>
                <w:lang w:val="en-IE"/>
              </w:rPr>
              <w:t>Primer/Probe</w:t>
            </w:r>
          </w:p>
        </w:tc>
        <w:tc>
          <w:tcPr>
            <w:tcW w:w="2734" w:type="pct"/>
            <w:tcBorders>
              <w:top w:val="single" w:sz="4" w:space="0" w:color="auto"/>
              <w:left w:val="single" w:sz="4" w:space="0" w:color="auto"/>
              <w:bottom w:val="single" w:sz="4" w:space="0" w:color="auto"/>
              <w:right w:val="single" w:sz="4" w:space="0" w:color="auto"/>
            </w:tcBorders>
          </w:tcPr>
          <w:p w14:paraId="3BBA0DF9" w14:textId="77777777" w:rsidR="008E0003" w:rsidRPr="000C1D08" w:rsidRDefault="008E0003" w:rsidP="00197D63">
            <w:pPr>
              <w:pStyle w:val="11"/>
              <w:spacing w:before="120" w:after="120"/>
              <w:ind w:left="0" w:firstLine="0"/>
              <w:rPr>
                <w:rFonts w:ascii="Arial" w:hAnsi="Arial"/>
                <w:sz w:val="16"/>
                <w:szCs w:val="18"/>
                <w:u w:val="double"/>
                <w:lang w:val="en-IE"/>
              </w:rPr>
            </w:pPr>
            <w:r w:rsidRPr="000C1D08">
              <w:rPr>
                <w:rFonts w:ascii="Arial" w:hAnsi="Arial"/>
                <w:sz w:val="16"/>
                <w:szCs w:val="18"/>
                <w:u w:val="double"/>
                <w:lang w:val="en-IE"/>
              </w:rPr>
              <w:t>Sequence (5’-3’)</w:t>
            </w:r>
          </w:p>
        </w:tc>
        <w:tc>
          <w:tcPr>
            <w:tcW w:w="547" w:type="pct"/>
            <w:tcBorders>
              <w:top w:val="single" w:sz="4" w:space="0" w:color="auto"/>
              <w:left w:val="single" w:sz="4" w:space="0" w:color="auto"/>
              <w:bottom w:val="single" w:sz="4" w:space="0" w:color="auto"/>
              <w:right w:val="single" w:sz="4" w:space="0" w:color="auto"/>
            </w:tcBorders>
          </w:tcPr>
          <w:p w14:paraId="6BB6E88A" w14:textId="77777777" w:rsidR="008E0003" w:rsidRPr="000C1D08" w:rsidRDefault="008E0003" w:rsidP="00197D63">
            <w:pPr>
              <w:pStyle w:val="11"/>
              <w:spacing w:before="120" w:after="120"/>
              <w:ind w:left="0" w:firstLine="0"/>
              <w:rPr>
                <w:rFonts w:ascii="Arial" w:hAnsi="Arial"/>
                <w:sz w:val="16"/>
                <w:szCs w:val="18"/>
                <w:u w:val="double"/>
                <w:lang w:val="en-IE"/>
              </w:rPr>
            </w:pPr>
            <w:r w:rsidRPr="000C1D08">
              <w:rPr>
                <w:rFonts w:ascii="Arial" w:hAnsi="Arial"/>
                <w:sz w:val="16"/>
                <w:szCs w:val="18"/>
                <w:u w:val="double"/>
                <w:lang w:val="en-IE"/>
              </w:rPr>
              <w:t>Amplicon length</w:t>
            </w:r>
          </w:p>
        </w:tc>
        <w:tc>
          <w:tcPr>
            <w:tcW w:w="1016" w:type="pct"/>
            <w:tcBorders>
              <w:top w:val="single" w:sz="4" w:space="0" w:color="auto"/>
              <w:left w:val="single" w:sz="4" w:space="0" w:color="auto"/>
              <w:bottom w:val="single" w:sz="4" w:space="0" w:color="auto"/>
              <w:right w:val="single" w:sz="4" w:space="0" w:color="auto"/>
            </w:tcBorders>
          </w:tcPr>
          <w:p w14:paraId="6303E33A" w14:textId="77777777" w:rsidR="008E0003" w:rsidRPr="000C1D08" w:rsidRDefault="008E0003" w:rsidP="00197D63">
            <w:pPr>
              <w:pStyle w:val="11"/>
              <w:spacing w:before="120" w:after="120"/>
              <w:ind w:left="0" w:firstLine="0"/>
              <w:rPr>
                <w:rFonts w:ascii="Arial" w:hAnsi="Arial"/>
                <w:sz w:val="16"/>
                <w:szCs w:val="18"/>
                <w:u w:val="double"/>
                <w:lang w:val="en-IE"/>
              </w:rPr>
            </w:pPr>
            <w:r w:rsidRPr="000C1D08">
              <w:rPr>
                <w:rFonts w:ascii="Arial" w:hAnsi="Arial"/>
                <w:sz w:val="16"/>
                <w:szCs w:val="18"/>
                <w:u w:val="double"/>
                <w:lang w:val="en-IE"/>
              </w:rPr>
              <w:t>Region</w:t>
            </w:r>
          </w:p>
        </w:tc>
      </w:tr>
      <w:tr w:rsidR="008E0003" w:rsidRPr="000C1D08" w14:paraId="785E8F54" w14:textId="77777777" w:rsidTr="008E0003">
        <w:tc>
          <w:tcPr>
            <w:tcW w:w="703" w:type="pct"/>
            <w:tcBorders>
              <w:top w:val="single" w:sz="4" w:space="0" w:color="auto"/>
              <w:left w:val="single" w:sz="4" w:space="0" w:color="auto"/>
              <w:bottom w:val="single" w:sz="4" w:space="0" w:color="auto"/>
              <w:right w:val="single" w:sz="4" w:space="0" w:color="auto"/>
            </w:tcBorders>
          </w:tcPr>
          <w:p w14:paraId="20D4FA48" w14:textId="77777777" w:rsidR="008E0003" w:rsidRPr="000C1D08" w:rsidRDefault="008E0003" w:rsidP="00197D63">
            <w:pPr>
              <w:pStyle w:val="11"/>
              <w:spacing w:before="120" w:after="120"/>
              <w:ind w:left="0" w:firstLine="0"/>
              <w:rPr>
                <w:rFonts w:ascii="Arial" w:hAnsi="Arial"/>
                <w:b w:val="0"/>
                <w:bCs/>
                <w:sz w:val="16"/>
                <w:szCs w:val="18"/>
                <w:u w:val="double"/>
                <w:lang w:val="en-IE"/>
              </w:rPr>
            </w:pPr>
            <w:r w:rsidRPr="000C1D08">
              <w:rPr>
                <w:rFonts w:ascii="Arial" w:hAnsi="Arial"/>
                <w:b w:val="0"/>
                <w:bCs/>
                <w:sz w:val="16"/>
                <w:szCs w:val="18"/>
                <w:u w:val="double"/>
                <w:lang w:val="en-IE"/>
              </w:rPr>
              <w:lastRenderedPageBreak/>
              <w:t>aw_F1-flap</w:t>
            </w:r>
          </w:p>
        </w:tc>
        <w:tc>
          <w:tcPr>
            <w:tcW w:w="2734" w:type="pct"/>
            <w:tcBorders>
              <w:top w:val="single" w:sz="4" w:space="0" w:color="auto"/>
              <w:left w:val="single" w:sz="4" w:space="0" w:color="auto"/>
              <w:bottom w:val="single" w:sz="4" w:space="0" w:color="auto"/>
              <w:right w:val="single" w:sz="4" w:space="0" w:color="auto"/>
            </w:tcBorders>
          </w:tcPr>
          <w:p w14:paraId="25925794" w14:textId="77777777" w:rsidR="008E0003" w:rsidRPr="000C1D08" w:rsidRDefault="008E0003" w:rsidP="00197D63">
            <w:pPr>
              <w:pStyle w:val="11"/>
              <w:spacing w:before="120" w:after="120"/>
              <w:ind w:left="0" w:firstLine="0"/>
              <w:rPr>
                <w:rFonts w:ascii="Arial" w:hAnsi="Arial"/>
                <w:b w:val="0"/>
                <w:bCs/>
                <w:sz w:val="16"/>
                <w:szCs w:val="18"/>
                <w:u w:val="double"/>
                <w:lang w:val="en-IE"/>
              </w:rPr>
            </w:pPr>
            <w:r w:rsidRPr="000C1D08">
              <w:rPr>
                <w:rFonts w:ascii="Arial" w:hAnsi="Arial"/>
                <w:b w:val="0"/>
                <w:bCs/>
                <w:sz w:val="16"/>
                <w:szCs w:val="18"/>
                <w:u w:val="double"/>
                <w:lang w:val="en-IE"/>
              </w:rPr>
              <w:t xml:space="preserve">AAT-AAA-TCA-TAA-TGA-TAT-CCC-AAT-TAT-CTG-AGT-AAT-G </w:t>
            </w:r>
          </w:p>
        </w:tc>
        <w:tc>
          <w:tcPr>
            <w:tcW w:w="547" w:type="pct"/>
            <w:tcBorders>
              <w:top w:val="single" w:sz="4" w:space="0" w:color="auto"/>
              <w:left w:val="single" w:sz="4" w:space="0" w:color="auto"/>
              <w:bottom w:val="single" w:sz="4" w:space="0" w:color="auto"/>
              <w:right w:val="single" w:sz="4" w:space="0" w:color="auto"/>
            </w:tcBorders>
          </w:tcPr>
          <w:p w14:paraId="7A367DD0" w14:textId="77777777" w:rsidR="008E0003" w:rsidRPr="000C1D08" w:rsidRDefault="008E0003" w:rsidP="00197D63">
            <w:pPr>
              <w:pStyle w:val="11"/>
              <w:spacing w:before="120" w:after="120"/>
              <w:ind w:left="0" w:firstLine="0"/>
              <w:rPr>
                <w:rFonts w:ascii="Arial" w:hAnsi="Arial"/>
                <w:b w:val="0"/>
                <w:bCs/>
                <w:sz w:val="16"/>
                <w:szCs w:val="18"/>
                <w:u w:val="double"/>
                <w:lang w:val="en-IE"/>
              </w:rPr>
            </w:pPr>
            <w:r w:rsidRPr="000C1D08">
              <w:rPr>
                <w:rFonts w:ascii="Arial" w:hAnsi="Arial"/>
                <w:b w:val="0"/>
                <w:bCs/>
                <w:sz w:val="16"/>
                <w:szCs w:val="18"/>
                <w:u w:val="double"/>
                <w:lang w:val="en-IE"/>
              </w:rPr>
              <w:t>113 bp</w:t>
            </w:r>
          </w:p>
        </w:tc>
        <w:tc>
          <w:tcPr>
            <w:tcW w:w="1016" w:type="pct"/>
            <w:tcBorders>
              <w:top w:val="single" w:sz="4" w:space="0" w:color="auto"/>
              <w:left w:val="single" w:sz="4" w:space="0" w:color="auto"/>
              <w:bottom w:val="single" w:sz="4" w:space="0" w:color="auto"/>
              <w:right w:val="single" w:sz="4" w:space="0" w:color="auto"/>
            </w:tcBorders>
          </w:tcPr>
          <w:p w14:paraId="1785857B" w14:textId="77777777" w:rsidR="008E0003" w:rsidRPr="000C1D08" w:rsidRDefault="008E0003" w:rsidP="00197D63">
            <w:pPr>
              <w:pStyle w:val="11"/>
              <w:spacing w:before="120" w:after="120"/>
              <w:ind w:left="0" w:firstLine="0"/>
              <w:rPr>
                <w:rFonts w:ascii="Arial" w:hAnsi="Arial"/>
                <w:b w:val="0"/>
                <w:bCs/>
                <w:sz w:val="16"/>
                <w:szCs w:val="18"/>
                <w:u w:val="double"/>
                <w:lang w:val="en-IE"/>
              </w:rPr>
            </w:pPr>
            <w:r w:rsidRPr="000C1D08">
              <w:rPr>
                <w:rFonts w:ascii="Arial" w:hAnsi="Arial"/>
                <w:b w:val="0"/>
                <w:bCs/>
                <w:sz w:val="16"/>
                <w:szCs w:val="18"/>
                <w:u w:val="double"/>
                <w:lang w:val="en-IE"/>
              </w:rPr>
              <w:t>Cytochrome oxidase I</w:t>
            </w:r>
          </w:p>
        </w:tc>
      </w:tr>
      <w:tr w:rsidR="008E0003" w:rsidRPr="000C1D08" w14:paraId="35079331" w14:textId="77777777" w:rsidTr="008E0003">
        <w:tc>
          <w:tcPr>
            <w:tcW w:w="703" w:type="pct"/>
            <w:tcBorders>
              <w:top w:val="single" w:sz="4" w:space="0" w:color="auto"/>
              <w:left w:val="single" w:sz="4" w:space="0" w:color="auto"/>
              <w:bottom w:val="single" w:sz="4" w:space="0" w:color="auto"/>
              <w:right w:val="single" w:sz="4" w:space="0" w:color="auto"/>
            </w:tcBorders>
          </w:tcPr>
          <w:p w14:paraId="5EAD8CF0" w14:textId="77777777" w:rsidR="008E0003" w:rsidRPr="000C1D08" w:rsidRDefault="008E0003" w:rsidP="00197D63">
            <w:pPr>
              <w:pStyle w:val="11"/>
              <w:spacing w:before="120" w:after="120"/>
              <w:ind w:left="0" w:firstLine="0"/>
              <w:rPr>
                <w:rFonts w:ascii="Arial" w:hAnsi="Arial"/>
                <w:b w:val="0"/>
                <w:bCs/>
                <w:sz w:val="16"/>
                <w:szCs w:val="18"/>
                <w:u w:val="double"/>
                <w:lang w:val="en-IE"/>
              </w:rPr>
            </w:pPr>
            <w:r w:rsidRPr="000C1D08">
              <w:rPr>
                <w:rFonts w:ascii="Arial" w:hAnsi="Arial"/>
                <w:b w:val="0"/>
                <w:bCs/>
                <w:sz w:val="16"/>
                <w:szCs w:val="18"/>
                <w:u w:val="double"/>
                <w:lang w:val="en-IE"/>
              </w:rPr>
              <w:t>aw_R3</w:t>
            </w:r>
          </w:p>
        </w:tc>
        <w:tc>
          <w:tcPr>
            <w:tcW w:w="2734" w:type="pct"/>
            <w:tcBorders>
              <w:top w:val="single" w:sz="4" w:space="0" w:color="auto"/>
              <w:left w:val="single" w:sz="4" w:space="0" w:color="auto"/>
              <w:bottom w:val="single" w:sz="4" w:space="0" w:color="auto"/>
              <w:right w:val="single" w:sz="4" w:space="0" w:color="auto"/>
            </w:tcBorders>
          </w:tcPr>
          <w:p w14:paraId="4304C41B" w14:textId="77777777" w:rsidR="008E0003" w:rsidRPr="000C1D08" w:rsidRDefault="008E0003" w:rsidP="00197D63">
            <w:pPr>
              <w:pStyle w:val="11"/>
              <w:spacing w:before="120" w:after="120"/>
              <w:ind w:left="0" w:firstLine="0"/>
              <w:rPr>
                <w:rFonts w:ascii="Arial" w:hAnsi="Arial"/>
                <w:b w:val="0"/>
                <w:bCs/>
                <w:sz w:val="16"/>
                <w:szCs w:val="18"/>
                <w:u w:val="double"/>
                <w:lang w:val="en-IE"/>
              </w:rPr>
            </w:pPr>
            <w:r w:rsidRPr="000C1D08">
              <w:rPr>
                <w:rFonts w:ascii="Arial" w:hAnsi="Arial"/>
                <w:b w:val="0"/>
                <w:bCs/>
                <w:sz w:val="16"/>
                <w:szCs w:val="18"/>
                <w:u w:val="double"/>
                <w:lang w:val="en-IE"/>
              </w:rPr>
              <w:t>AAT-ATC-TGT-CAT-GAA-GAA-TAA-TGT-C</w:t>
            </w:r>
          </w:p>
        </w:tc>
        <w:tc>
          <w:tcPr>
            <w:tcW w:w="547" w:type="pct"/>
            <w:tcBorders>
              <w:top w:val="single" w:sz="4" w:space="0" w:color="auto"/>
              <w:left w:val="single" w:sz="4" w:space="0" w:color="auto"/>
              <w:bottom w:val="single" w:sz="4" w:space="0" w:color="auto"/>
              <w:right w:val="single" w:sz="4" w:space="0" w:color="auto"/>
            </w:tcBorders>
          </w:tcPr>
          <w:p w14:paraId="28E40F62" w14:textId="77777777" w:rsidR="008E0003" w:rsidRPr="000C1D08" w:rsidRDefault="008E0003" w:rsidP="00197D63">
            <w:pPr>
              <w:pStyle w:val="11"/>
              <w:spacing w:before="120" w:after="120"/>
              <w:ind w:left="0" w:firstLine="0"/>
              <w:rPr>
                <w:rFonts w:ascii="Arial" w:hAnsi="Arial"/>
                <w:b w:val="0"/>
                <w:bCs/>
                <w:sz w:val="16"/>
                <w:szCs w:val="18"/>
                <w:u w:val="double"/>
                <w:lang w:val="en-IE"/>
              </w:rPr>
            </w:pPr>
          </w:p>
        </w:tc>
        <w:tc>
          <w:tcPr>
            <w:tcW w:w="1016" w:type="pct"/>
            <w:tcBorders>
              <w:top w:val="single" w:sz="4" w:space="0" w:color="auto"/>
              <w:left w:val="single" w:sz="4" w:space="0" w:color="auto"/>
              <w:bottom w:val="single" w:sz="4" w:space="0" w:color="auto"/>
              <w:right w:val="single" w:sz="4" w:space="0" w:color="auto"/>
            </w:tcBorders>
          </w:tcPr>
          <w:p w14:paraId="502EF8B2" w14:textId="77777777" w:rsidR="008E0003" w:rsidRPr="000C1D08" w:rsidRDefault="008E0003" w:rsidP="00197D63">
            <w:pPr>
              <w:pStyle w:val="11"/>
              <w:spacing w:before="120" w:after="120"/>
              <w:ind w:left="0" w:firstLine="0"/>
              <w:rPr>
                <w:rFonts w:ascii="Arial" w:hAnsi="Arial"/>
                <w:b w:val="0"/>
                <w:bCs/>
                <w:sz w:val="16"/>
                <w:szCs w:val="18"/>
                <w:u w:val="double"/>
                <w:lang w:val="en-IE"/>
              </w:rPr>
            </w:pPr>
          </w:p>
        </w:tc>
      </w:tr>
      <w:tr w:rsidR="008E0003" w:rsidRPr="00195985" w14:paraId="32B9CB57" w14:textId="77777777" w:rsidTr="008E0003">
        <w:tc>
          <w:tcPr>
            <w:tcW w:w="703" w:type="pct"/>
            <w:tcBorders>
              <w:top w:val="single" w:sz="4" w:space="0" w:color="auto"/>
              <w:left w:val="single" w:sz="4" w:space="0" w:color="auto"/>
              <w:bottom w:val="single" w:sz="4" w:space="0" w:color="auto"/>
              <w:right w:val="single" w:sz="4" w:space="0" w:color="auto"/>
            </w:tcBorders>
          </w:tcPr>
          <w:p w14:paraId="7EA6800F" w14:textId="77777777" w:rsidR="008E0003" w:rsidRPr="000C1D08" w:rsidRDefault="008E0003" w:rsidP="00197D63">
            <w:pPr>
              <w:pStyle w:val="11"/>
              <w:spacing w:before="120" w:after="120"/>
              <w:ind w:left="0" w:firstLine="0"/>
              <w:rPr>
                <w:rFonts w:ascii="Arial" w:hAnsi="Arial"/>
                <w:b w:val="0"/>
                <w:bCs/>
                <w:sz w:val="16"/>
                <w:szCs w:val="18"/>
                <w:u w:val="double"/>
                <w:lang w:val="en-IE"/>
              </w:rPr>
            </w:pPr>
            <w:proofErr w:type="spellStart"/>
            <w:r w:rsidRPr="000C1D08">
              <w:rPr>
                <w:rFonts w:ascii="Arial" w:hAnsi="Arial"/>
                <w:b w:val="0"/>
                <w:bCs/>
                <w:sz w:val="16"/>
                <w:szCs w:val="18"/>
                <w:u w:val="double"/>
                <w:lang w:val="en-IE"/>
              </w:rPr>
              <w:t>aw_LNAprobe</w:t>
            </w:r>
            <w:proofErr w:type="spellEnd"/>
          </w:p>
        </w:tc>
        <w:tc>
          <w:tcPr>
            <w:tcW w:w="2734" w:type="pct"/>
            <w:tcBorders>
              <w:top w:val="single" w:sz="4" w:space="0" w:color="auto"/>
              <w:left w:val="single" w:sz="4" w:space="0" w:color="auto"/>
              <w:bottom w:val="single" w:sz="4" w:space="0" w:color="auto"/>
              <w:right w:val="single" w:sz="4" w:space="0" w:color="auto"/>
            </w:tcBorders>
          </w:tcPr>
          <w:p w14:paraId="548BC7AB" w14:textId="77777777" w:rsidR="008E0003" w:rsidRPr="000C1D08" w:rsidRDefault="008E0003" w:rsidP="00197D63">
            <w:pPr>
              <w:pStyle w:val="11"/>
              <w:spacing w:before="120" w:after="120"/>
              <w:ind w:left="0" w:firstLine="0"/>
              <w:rPr>
                <w:rFonts w:ascii="Arial" w:hAnsi="Arial"/>
                <w:b w:val="0"/>
                <w:bCs/>
                <w:sz w:val="16"/>
                <w:szCs w:val="18"/>
                <w:u w:val="double"/>
                <w:lang w:val="fr-FR"/>
              </w:rPr>
            </w:pPr>
            <w:r w:rsidRPr="000C1D08">
              <w:rPr>
                <w:rFonts w:ascii="Arial" w:hAnsi="Arial"/>
                <w:b w:val="0"/>
                <w:bCs/>
                <w:sz w:val="16"/>
                <w:szCs w:val="18"/>
                <w:u w:val="double"/>
                <w:lang w:val="fr-FR"/>
              </w:rPr>
              <w:t>6-FAM-ACC[+T]GT[+C]AA[+T]CC[+A]CCTAC-BHQ1</w:t>
            </w:r>
          </w:p>
        </w:tc>
        <w:tc>
          <w:tcPr>
            <w:tcW w:w="547" w:type="pct"/>
            <w:tcBorders>
              <w:top w:val="single" w:sz="4" w:space="0" w:color="auto"/>
              <w:left w:val="single" w:sz="4" w:space="0" w:color="auto"/>
              <w:bottom w:val="single" w:sz="4" w:space="0" w:color="auto"/>
              <w:right w:val="single" w:sz="4" w:space="0" w:color="auto"/>
            </w:tcBorders>
          </w:tcPr>
          <w:p w14:paraId="1177CDA8" w14:textId="77777777" w:rsidR="008E0003" w:rsidRPr="000C1D08" w:rsidRDefault="008E0003" w:rsidP="00197D63">
            <w:pPr>
              <w:pStyle w:val="11"/>
              <w:spacing w:before="120" w:after="120"/>
              <w:ind w:left="0" w:firstLine="0"/>
              <w:rPr>
                <w:rFonts w:ascii="Arial" w:hAnsi="Arial"/>
                <w:b w:val="0"/>
                <w:bCs/>
                <w:sz w:val="16"/>
                <w:szCs w:val="18"/>
                <w:u w:val="double"/>
                <w:lang w:val="fr-FR"/>
              </w:rPr>
            </w:pPr>
          </w:p>
        </w:tc>
        <w:tc>
          <w:tcPr>
            <w:tcW w:w="1016" w:type="pct"/>
            <w:tcBorders>
              <w:top w:val="single" w:sz="4" w:space="0" w:color="auto"/>
              <w:left w:val="single" w:sz="4" w:space="0" w:color="auto"/>
              <w:bottom w:val="single" w:sz="4" w:space="0" w:color="auto"/>
              <w:right w:val="single" w:sz="4" w:space="0" w:color="auto"/>
            </w:tcBorders>
          </w:tcPr>
          <w:p w14:paraId="3C19540A" w14:textId="77777777" w:rsidR="008E0003" w:rsidRPr="000C1D08" w:rsidRDefault="008E0003" w:rsidP="00197D63">
            <w:pPr>
              <w:pStyle w:val="11"/>
              <w:spacing w:before="120" w:after="120"/>
              <w:ind w:left="0" w:firstLine="0"/>
              <w:rPr>
                <w:rFonts w:ascii="Arial" w:hAnsi="Arial"/>
                <w:b w:val="0"/>
                <w:bCs/>
                <w:sz w:val="16"/>
                <w:szCs w:val="18"/>
                <w:u w:val="double"/>
                <w:lang w:val="fr-FR"/>
              </w:rPr>
            </w:pPr>
          </w:p>
        </w:tc>
      </w:tr>
      <w:tr w:rsidR="008E0003" w:rsidRPr="000C1D08" w14:paraId="3DFCAC56" w14:textId="77777777" w:rsidTr="00197D63">
        <w:tc>
          <w:tcPr>
            <w:tcW w:w="5000" w:type="pct"/>
            <w:gridSpan w:val="4"/>
            <w:tcBorders>
              <w:top w:val="single" w:sz="4" w:space="0" w:color="auto"/>
            </w:tcBorders>
          </w:tcPr>
          <w:p w14:paraId="1CBA9BEE" w14:textId="77777777" w:rsidR="008E0003" w:rsidRPr="000C1D08" w:rsidRDefault="008E0003" w:rsidP="008E0003">
            <w:pPr>
              <w:pStyle w:val="11"/>
              <w:spacing w:before="120"/>
              <w:ind w:left="0" w:firstLine="0"/>
              <w:jc w:val="center"/>
              <w:rPr>
                <w:rFonts w:ascii="Arial" w:hAnsi="Arial"/>
                <w:b w:val="0"/>
                <w:bCs/>
                <w:sz w:val="16"/>
                <w:szCs w:val="18"/>
                <w:u w:val="double"/>
                <w:lang w:val="en-IE"/>
              </w:rPr>
            </w:pPr>
            <w:r w:rsidRPr="000C1D08">
              <w:rPr>
                <w:rFonts w:ascii="Arial" w:hAnsi="Arial"/>
                <w:b w:val="0"/>
                <w:bCs/>
                <w:sz w:val="16"/>
                <w:szCs w:val="18"/>
                <w:u w:val="double"/>
                <w:lang w:val="en-IE"/>
              </w:rPr>
              <w:t>*[+] locked nucleic acid bases</w:t>
            </w:r>
          </w:p>
        </w:tc>
      </w:tr>
    </w:tbl>
    <w:bookmarkEnd w:id="3"/>
    <w:p w14:paraId="64D901C8" w14:textId="77777777" w:rsidR="00C82030" w:rsidRPr="00C949D3" w:rsidRDefault="00C82030" w:rsidP="00C949D3">
      <w:pPr>
        <w:pStyle w:val="111Para"/>
        <w:rPr>
          <w:u w:val="double"/>
          <w:lang w:val="en-IE"/>
        </w:rPr>
      </w:pPr>
      <w:r w:rsidRPr="00C949D3">
        <w:rPr>
          <w:u w:val="double"/>
          <w:lang w:val="en-IE"/>
        </w:rPr>
        <w:t>If using a commercial PCR kit the required reagents may already be included. Check and follow the manufacturer’s instructions.</w:t>
      </w:r>
    </w:p>
    <w:p w14:paraId="7426411A" w14:textId="329A1DF3" w:rsidR="00C82030" w:rsidRPr="00C949D3" w:rsidRDefault="00C82030" w:rsidP="00C949D3">
      <w:pPr>
        <w:pStyle w:val="111Para"/>
        <w:rPr>
          <w:u w:val="double"/>
          <w:lang w:val="en-IE"/>
        </w:rPr>
      </w:pPr>
      <w:r w:rsidRPr="00C949D3">
        <w:rPr>
          <w:u w:val="double"/>
          <w:lang w:val="en-IE"/>
        </w:rPr>
        <w:t xml:space="preserve">PCR reactions </w:t>
      </w:r>
      <w:r w:rsidR="00564AA8" w:rsidRPr="00C949D3">
        <w:rPr>
          <w:u w:val="double"/>
          <w:lang w:val="en-IE"/>
        </w:rPr>
        <w:t xml:space="preserve">(modified from </w:t>
      </w:r>
      <w:proofErr w:type="spellStart"/>
      <w:r w:rsidR="00564AA8" w:rsidRPr="00C949D3">
        <w:rPr>
          <w:u w:val="double"/>
          <w:lang w:val="en-IE"/>
        </w:rPr>
        <w:t>Delmiglio</w:t>
      </w:r>
      <w:proofErr w:type="spellEnd"/>
      <w:r w:rsidR="00564AA8" w:rsidRPr="00C949D3">
        <w:rPr>
          <w:u w:val="double"/>
          <w:lang w:val="en-IE"/>
        </w:rPr>
        <w:t xml:space="preserve"> </w:t>
      </w:r>
      <w:r w:rsidR="00564AA8" w:rsidRPr="00C949D3">
        <w:rPr>
          <w:i/>
          <w:iCs/>
          <w:u w:val="double"/>
          <w:lang w:val="en-IE"/>
        </w:rPr>
        <w:t>et al.,</w:t>
      </w:r>
      <w:r w:rsidR="00564AA8" w:rsidRPr="00C949D3">
        <w:rPr>
          <w:u w:val="double"/>
          <w:lang w:val="en-IE"/>
        </w:rPr>
        <w:t xml:space="preserve"> 2016) </w:t>
      </w:r>
      <w:r w:rsidRPr="00C949D3">
        <w:rPr>
          <w:u w:val="double"/>
          <w:lang w:val="en-IE"/>
        </w:rPr>
        <w:t xml:space="preserve">are set up in a total volume of </w:t>
      </w:r>
      <w:r w:rsidR="00CE0843" w:rsidRPr="00C949D3">
        <w:rPr>
          <w:u w:val="double"/>
          <w:lang w:val="en-IE"/>
        </w:rPr>
        <w:t>10</w:t>
      </w:r>
      <w:r w:rsidRPr="00C949D3">
        <w:rPr>
          <w:u w:val="double"/>
          <w:lang w:val="en-IE"/>
        </w:rPr>
        <w:t xml:space="preserve"> </w:t>
      </w:r>
      <w:proofErr w:type="spellStart"/>
      <w:r w:rsidRPr="00C949D3">
        <w:rPr>
          <w:u w:val="double"/>
          <w:lang w:val="en-IE"/>
        </w:rPr>
        <w:t>μ</w:t>
      </w:r>
      <w:r w:rsidR="00C949D3">
        <w:rPr>
          <w:u w:val="double"/>
          <w:lang w:val="en-IE"/>
        </w:rPr>
        <w:t>l</w:t>
      </w:r>
      <w:proofErr w:type="spellEnd"/>
      <w:r w:rsidRPr="00C949D3">
        <w:rPr>
          <w:u w:val="double"/>
          <w:lang w:val="en-IE"/>
        </w:rPr>
        <w:t>, as follows:</w:t>
      </w:r>
    </w:p>
    <w:p w14:paraId="7A9C6E6A" w14:textId="44CD5B32" w:rsidR="00C82030" w:rsidRPr="00C949D3" w:rsidRDefault="00C949D3" w:rsidP="00C949D3">
      <w:pPr>
        <w:pStyle w:val="i"/>
        <w:rPr>
          <w:u w:val="double"/>
          <w:lang w:val="en-IE"/>
        </w:rPr>
      </w:pPr>
      <w:proofErr w:type="spellStart"/>
      <w:r>
        <w:rPr>
          <w:u w:val="double"/>
          <w:lang w:val="en-IE"/>
        </w:rPr>
        <w:t>i</w:t>
      </w:r>
      <w:proofErr w:type="spellEnd"/>
      <w:r>
        <w:rPr>
          <w:u w:val="double"/>
          <w:lang w:val="en-IE"/>
        </w:rPr>
        <w:t>)</w:t>
      </w:r>
      <w:r>
        <w:rPr>
          <w:u w:val="double"/>
          <w:lang w:val="en-IE"/>
        </w:rPr>
        <w:tab/>
      </w:r>
      <w:r w:rsidR="00C82030" w:rsidRPr="00C949D3">
        <w:rPr>
          <w:u w:val="double"/>
          <w:lang w:val="en-IE"/>
        </w:rPr>
        <w:t xml:space="preserve">1 </w:t>
      </w:r>
      <w:proofErr w:type="spellStart"/>
      <w:r w:rsidR="00C82030" w:rsidRPr="00C949D3">
        <w:rPr>
          <w:u w:val="double"/>
          <w:lang w:val="en-IE"/>
        </w:rPr>
        <w:t>μ</w:t>
      </w:r>
      <w:r w:rsidR="00E54276">
        <w:rPr>
          <w:u w:val="double"/>
          <w:lang w:val="en-IE"/>
        </w:rPr>
        <w:t>l</w:t>
      </w:r>
      <w:proofErr w:type="spellEnd"/>
      <w:r w:rsidR="00C82030" w:rsidRPr="00C949D3">
        <w:rPr>
          <w:u w:val="double"/>
          <w:lang w:val="en-IE"/>
        </w:rPr>
        <w:t xml:space="preserve"> template DNA (see Section </w:t>
      </w:r>
      <w:r w:rsidR="00E54276">
        <w:rPr>
          <w:u w:val="double"/>
          <w:lang w:val="en-IE"/>
        </w:rPr>
        <w:t>B.</w:t>
      </w:r>
      <w:r w:rsidR="00C82030" w:rsidRPr="00C949D3">
        <w:rPr>
          <w:u w:val="double"/>
          <w:lang w:val="en-IE"/>
        </w:rPr>
        <w:t>1.3.1);</w:t>
      </w:r>
    </w:p>
    <w:p w14:paraId="60CFFBD1" w14:textId="338C1A54" w:rsidR="00CE0843" w:rsidRPr="00C949D3" w:rsidRDefault="00C949D3" w:rsidP="00C949D3">
      <w:pPr>
        <w:pStyle w:val="i"/>
        <w:rPr>
          <w:u w:val="double"/>
          <w:lang w:val="en-IE"/>
        </w:rPr>
      </w:pPr>
      <w:r>
        <w:rPr>
          <w:u w:val="double"/>
          <w:lang w:val="en-IE"/>
        </w:rPr>
        <w:t>ii)</w:t>
      </w:r>
      <w:r>
        <w:rPr>
          <w:u w:val="double"/>
          <w:lang w:val="en-IE"/>
        </w:rPr>
        <w:tab/>
      </w:r>
      <w:r w:rsidR="00C82030" w:rsidRPr="00C949D3">
        <w:rPr>
          <w:u w:val="double"/>
          <w:lang w:val="en-IE"/>
        </w:rPr>
        <w:t>0.</w:t>
      </w:r>
      <w:r w:rsidR="00CE0843" w:rsidRPr="00C949D3">
        <w:rPr>
          <w:u w:val="double"/>
          <w:lang w:val="en-IE"/>
        </w:rPr>
        <w:t>3</w:t>
      </w:r>
      <w:r w:rsidR="00C82030" w:rsidRPr="00C949D3">
        <w:rPr>
          <w:u w:val="double"/>
          <w:lang w:val="en-IE"/>
        </w:rPr>
        <w:t xml:space="preserve"> </w:t>
      </w:r>
      <w:proofErr w:type="spellStart"/>
      <w:r w:rsidR="00C82030" w:rsidRPr="00C949D3">
        <w:rPr>
          <w:u w:val="double"/>
          <w:lang w:val="en-IE"/>
        </w:rPr>
        <w:t>μM</w:t>
      </w:r>
      <w:proofErr w:type="spellEnd"/>
      <w:r w:rsidR="00C82030" w:rsidRPr="00C949D3">
        <w:rPr>
          <w:u w:val="double"/>
          <w:lang w:val="en-IE"/>
        </w:rPr>
        <w:t xml:space="preserve"> forward (</w:t>
      </w:r>
      <w:r w:rsidR="00CE0843" w:rsidRPr="00C949D3">
        <w:rPr>
          <w:u w:val="double"/>
          <w:lang w:val="en-IE"/>
        </w:rPr>
        <w:t>aw_F1-flap</w:t>
      </w:r>
      <w:r w:rsidR="00C82030" w:rsidRPr="00C949D3">
        <w:rPr>
          <w:u w:val="double"/>
          <w:lang w:val="en-IE"/>
        </w:rPr>
        <w:t>) and reverse primer (</w:t>
      </w:r>
      <w:r w:rsidR="00CE0843" w:rsidRPr="00C949D3">
        <w:rPr>
          <w:u w:val="double"/>
          <w:lang w:val="en-IE"/>
        </w:rPr>
        <w:t>aw_R3</w:t>
      </w:r>
      <w:r w:rsidR="00C82030" w:rsidRPr="00C949D3">
        <w:rPr>
          <w:u w:val="double"/>
          <w:lang w:val="en-IE"/>
        </w:rPr>
        <w:t>);</w:t>
      </w:r>
    </w:p>
    <w:p w14:paraId="4D0B2CBC" w14:textId="468EED04" w:rsidR="004A0F6C" w:rsidRPr="00C949D3" w:rsidRDefault="00C949D3" w:rsidP="00C949D3">
      <w:pPr>
        <w:pStyle w:val="i"/>
        <w:rPr>
          <w:u w:val="double"/>
          <w:lang w:val="en-IE"/>
        </w:rPr>
      </w:pPr>
      <w:r>
        <w:rPr>
          <w:u w:val="double"/>
          <w:lang w:val="en-IE"/>
        </w:rPr>
        <w:t>iii)</w:t>
      </w:r>
      <w:r>
        <w:rPr>
          <w:u w:val="double"/>
          <w:lang w:val="en-IE"/>
        </w:rPr>
        <w:tab/>
      </w:r>
      <w:r w:rsidR="00CE0843" w:rsidRPr="00C949D3">
        <w:rPr>
          <w:u w:val="double"/>
          <w:lang w:val="en-IE"/>
        </w:rPr>
        <w:t xml:space="preserve">0.1 </w:t>
      </w:r>
      <w:proofErr w:type="spellStart"/>
      <w:r w:rsidR="00CE0843" w:rsidRPr="00C949D3">
        <w:rPr>
          <w:u w:val="double"/>
          <w:lang w:val="en-IE"/>
        </w:rPr>
        <w:t>μM</w:t>
      </w:r>
      <w:proofErr w:type="spellEnd"/>
      <w:r w:rsidR="00CE0843" w:rsidRPr="00C949D3">
        <w:rPr>
          <w:u w:val="double"/>
          <w:lang w:val="en-IE"/>
        </w:rPr>
        <w:t xml:space="preserve"> probe (</w:t>
      </w:r>
      <w:proofErr w:type="spellStart"/>
      <w:r w:rsidR="00EF5E00" w:rsidRPr="00C949D3">
        <w:rPr>
          <w:u w:val="double"/>
          <w:lang w:val="en-IE"/>
        </w:rPr>
        <w:t>aw_LNAprobe</w:t>
      </w:r>
      <w:proofErr w:type="spellEnd"/>
      <w:r w:rsidR="00EF5E00" w:rsidRPr="00C949D3">
        <w:rPr>
          <w:u w:val="double"/>
          <w:lang w:val="en-IE"/>
        </w:rPr>
        <w:t>)</w:t>
      </w:r>
      <w:r w:rsidR="00041BEF" w:rsidRPr="00C949D3">
        <w:rPr>
          <w:u w:val="double"/>
          <w:lang w:val="en-IE"/>
        </w:rPr>
        <w:t>;</w:t>
      </w:r>
    </w:p>
    <w:p w14:paraId="10C4E0AE" w14:textId="52B78B1C" w:rsidR="00C82030" w:rsidRPr="00C949D3" w:rsidRDefault="00C949D3" w:rsidP="00C949D3">
      <w:pPr>
        <w:pStyle w:val="i"/>
        <w:rPr>
          <w:u w:val="double"/>
          <w:lang w:val="en-IE"/>
        </w:rPr>
      </w:pPr>
      <w:r>
        <w:rPr>
          <w:u w:val="double"/>
          <w:lang w:val="en-IE"/>
        </w:rPr>
        <w:t>iv)</w:t>
      </w:r>
      <w:r>
        <w:rPr>
          <w:u w:val="double"/>
          <w:lang w:val="en-IE"/>
        </w:rPr>
        <w:tab/>
      </w:r>
      <w:r w:rsidR="00C82030" w:rsidRPr="00C949D3">
        <w:rPr>
          <w:u w:val="double"/>
          <w:lang w:val="en-IE"/>
        </w:rPr>
        <w:t>1 mM dNTPs;</w:t>
      </w:r>
    </w:p>
    <w:p w14:paraId="6BEC2BDB" w14:textId="2D4B3CA1" w:rsidR="00C82030" w:rsidRPr="00C949D3" w:rsidRDefault="00C949D3" w:rsidP="00C949D3">
      <w:pPr>
        <w:pStyle w:val="i"/>
        <w:rPr>
          <w:u w:val="double"/>
          <w:lang w:val="en-IE"/>
        </w:rPr>
      </w:pPr>
      <w:r>
        <w:rPr>
          <w:u w:val="double"/>
          <w:lang w:val="en-IE"/>
        </w:rPr>
        <w:t>v)</w:t>
      </w:r>
      <w:r>
        <w:rPr>
          <w:u w:val="double"/>
          <w:lang w:val="en-IE"/>
        </w:rPr>
        <w:tab/>
      </w:r>
      <w:r w:rsidR="00CE0843" w:rsidRPr="00C949D3">
        <w:rPr>
          <w:u w:val="double"/>
          <w:lang w:val="en-IE"/>
        </w:rPr>
        <w:t>3.5</w:t>
      </w:r>
      <w:r w:rsidR="00C82030" w:rsidRPr="00C949D3">
        <w:rPr>
          <w:u w:val="double"/>
          <w:lang w:val="en-IE"/>
        </w:rPr>
        <w:t xml:space="preserve"> mM MgCl</w:t>
      </w:r>
      <w:r w:rsidR="00C82030" w:rsidRPr="00C949D3">
        <w:rPr>
          <w:u w:val="double"/>
          <w:vertAlign w:val="subscript"/>
          <w:lang w:val="en-IE"/>
        </w:rPr>
        <w:t>2</w:t>
      </w:r>
      <w:r w:rsidR="00C82030" w:rsidRPr="00C949D3">
        <w:rPr>
          <w:u w:val="double"/>
          <w:lang w:val="en-IE"/>
        </w:rPr>
        <w:t>;</w:t>
      </w:r>
    </w:p>
    <w:p w14:paraId="38949D5A" w14:textId="21031CDF" w:rsidR="00CE0843" w:rsidRPr="00C949D3" w:rsidRDefault="00C949D3" w:rsidP="00C949D3">
      <w:pPr>
        <w:pStyle w:val="i"/>
        <w:rPr>
          <w:u w:val="double"/>
          <w:lang w:val="en-IE"/>
        </w:rPr>
      </w:pPr>
      <w:r>
        <w:rPr>
          <w:u w:val="double"/>
          <w:lang w:val="en-IE"/>
        </w:rPr>
        <w:t>vi)</w:t>
      </w:r>
      <w:r>
        <w:rPr>
          <w:u w:val="double"/>
          <w:lang w:val="en-IE"/>
        </w:rPr>
        <w:tab/>
      </w:r>
      <w:r w:rsidR="00CE0843" w:rsidRPr="00C949D3">
        <w:rPr>
          <w:u w:val="double"/>
          <w:lang w:val="en-IE"/>
        </w:rPr>
        <w:t xml:space="preserve">0.3 </w:t>
      </w:r>
      <w:proofErr w:type="spellStart"/>
      <w:r w:rsidR="00564AA8" w:rsidRPr="00C949D3">
        <w:rPr>
          <w:u w:val="double"/>
          <w:lang w:val="en-IE"/>
        </w:rPr>
        <w:t>μg</w:t>
      </w:r>
      <w:proofErr w:type="spellEnd"/>
      <w:r w:rsidR="00564AA8" w:rsidRPr="00C949D3">
        <w:rPr>
          <w:u w:val="double"/>
          <w:lang w:val="en-IE"/>
        </w:rPr>
        <w:t xml:space="preserve"> bovine serum albumin</w:t>
      </w:r>
    </w:p>
    <w:p w14:paraId="5E5B56AF" w14:textId="352E568D" w:rsidR="00C82030" w:rsidRPr="00C949D3" w:rsidRDefault="00C949D3" w:rsidP="00C949D3">
      <w:pPr>
        <w:pStyle w:val="i"/>
        <w:spacing w:after="240"/>
        <w:rPr>
          <w:u w:val="double"/>
          <w:lang w:val="en-IE"/>
        </w:rPr>
      </w:pPr>
      <w:r>
        <w:rPr>
          <w:u w:val="double"/>
          <w:lang w:val="en-IE"/>
        </w:rPr>
        <w:t>vii)</w:t>
      </w:r>
      <w:r>
        <w:rPr>
          <w:u w:val="double"/>
          <w:lang w:val="en-IE"/>
        </w:rPr>
        <w:tab/>
      </w:r>
      <w:r w:rsidR="00C82030" w:rsidRPr="00C949D3">
        <w:rPr>
          <w:u w:val="double"/>
          <w:lang w:val="en-IE"/>
        </w:rPr>
        <w:t>1 U of Taq polymerase in the appropriate PCR buffer</w:t>
      </w:r>
    </w:p>
    <w:p w14:paraId="76A7FAE5" w14:textId="0C8E42AA" w:rsidR="00C82030" w:rsidRPr="00C949D3" w:rsidRDefault="00C82030" w:rsidP="00C949D3">
      <w:pPr>
        <w:pStyle w:val="111Para"/>
        <w:rPr>
          <w:u w:val="double"/>
          <w:lang w:val="en-IE"/>
        </w:rPr>
      </w:pPr>
      <w:r w:rsidRPr="00C949D3">
        <w:rPr>
          <w:u w:val="double"/>
          <w:lang w:val="en-IE"/>
        </w:rPr>
        <w:t xml:space="preserve">Using the following thermocycling conditions: </w:t>
      </w:r>
      <w:r w:rsidR="00564AA8" w:rsidRPr="00C949D3">
        <w:rPr>
          <w:u w:val="double"/>
          <w:lang w:val="en-IE"/>
        </w:rPr>
        <w:t>95°C (2 minutes), 35</w:t>
      </w:r>
      <w:r w:rsidRPr="00C949D3">
        <w:rPr>
          <w:u w:val="double"/>
          <w:lang w:val="en-IE"/>
        </w:rPr>
        <w:t xml:space="preserve"> cycles of 9</w:t>
      </w:r>
      <w:r w:rsidR="00564AA8" w:rsidRPr="00C949D3">
        <w:rPr>
          <w:u w:val="double"/>
          <w:lang w:val="en-IE"/>
        </w:rPr>
        <w:t>5</w:t>
      </w:r>
      <w:r w:rsidRPr="00C949D3">
        <w:rPr>
          <w:u w:val="double"/>
          <w:lang w:val="en-IE"/>
        </w:rPr>
        <w:t>°C (</w:t>
      </w:r>
      <w:r w:rsidR="00564AA8" w:rsidRPr="00C949D3">
        <w:rPr>
          <w:u w:val="double"/>
          <w:lang w:val="en-IE"/>
        </w:rPr>
        <w:t>10 seconds</w:t>
      </w:r>
      <w:r w:rsidRPr="00C949D3">
        <w:rPr>
          <w:u w:val="double"/>
          <w:lang w:val="en-IE"/>
        </w:rPr>
        <w:t>),</w:t>
      </w:r>
      <w:r w:rsidR="004A0F6C" w:rsidRPr="00C949D3">
        <w:rPr>
          <w:u w:val="double"/>
          <w:lang w:val="en-IE"/>
        </w:rPr>
        <w:t xml:space="preserve"> </w:t>
      </w:r>
      <w:r w:rsidRPr="00C949D3">
        <w:rPr>
          <w:u w:val="double"/>
          <w:lang w:val="en-IE"/>
        </w:rPr>
        <w:t>5</w:t>
      </w:r>
      <w:r w:rsidR="00564AA8" w:rsidRPr="00C949D3">
        <w:rPr>
          <w:u w:val="double"/>
          <w:lang w:val="en-IE"/>
        </w:rPr>
        <w:t>9</w:t>
      </w:r>
      <w:r w:rsidRPr="00C949D3">
        <w:rPr>
          <w:u w:val="double"/>
          <w:lang w:val="en-IE"/>
        </w:rPr>
        <w:t>°C (</w:t>
      </w:r>
      <w:r w:rsidR="00564AA8" w:rsidRPr="00C949D3">
        <w:rPr>
          <w:u w:val="double"/>
          <w:lang w:val="en-IE"/>
        </w:rPr>
        <w:t>45 seconds</w:t>
      </w:r>
      <w:r w:rsidRPr="00C949D3">
        <w:rPr>
          <w:u w:val="double"/>
          <w:lang w:val="en-IE"/>
        </w:rPr>
        <w:t>).</w:t>
      </w:r>
    </w:p>
    <w:p w14:paraId="30F5836F" w14:textId="313C4FD0" w:rsidR="00B34A02" w:rsidRPr="003D641B" w:rsidRDefault="00B34A02" w:rsidP="000129C2">
      <w:pPr>
        <w:pStyle w:val="A0"/>
        <w:spacing w:before="480"/>
        <w:rPr>
          <w:lang w:val="en-IE"/>
        </w:rPr>
      </w:pPr>
      <w:r w:rsidRPr="003D641B">
        <w:rPr>
          <w:lang w:val="en-IE"/>
        </w:rPr>
        <w:t>c.  REQUIREMENTS FOR VACCINES</w:t>
      </w:r>
      <w:r w:rsidRPr="008E0003">
        <w:rPr>
          <w:strike/>
          <w:lang w:val="en-IE"/>
        </w:rPr>
        <w:t xml:space="preserve"> AND DIAGNOSTIC BIOLOGICALS</w:t>
      </w:r>
    </w:p>
    <w:p w14:paraId="55BFF63D" w14:textId="452385C1" w:rsidR="00B34A02" w:rsidRPr="003D641B" w:rsidRDefault="00B34A02" w:rsidP="001C1E57">
      <w:pPr>
        <w:pStyle w:val="paraA0"/>
        <w:spacing w:after="480"/>
        <w:rPr>
          <w:lang w:val="en-IE"/>
        </w:rPr>
      </w:pPr>
      <w:r w:rsidRPr="003D641B">
        <w:rPr>
          <w:lang w:val="en-IE"/>
        </w:rPr>
        <w:t xml:space="preserve">There are no </w:t>
      </w:r>
      <w:r w:rsidRPr="008E0003">
        <w:rPr>
          <w:strike/>
          <w:lang w:val="en-IE"/>
        </w:rPr>
        <w:t>biological products</w:t>
      </w:r>
      <w:r w:rsidR="008E0003">
        <w:rPr>
          <w:strike/>
          <w:lang w:val="en-IE"/>
        </w:rPr>
        <w:t xml:space="preserve"> </w:t>
      </w:r>
      <w:r w:rsidR="008E0003" w:rsidRPr="008E0003">
        <w:rPr>
          <w:u w:val="double"/>
          <w:lang w:val="en-IE"/>
        </w:rPr>
        <w:t>vaccines</w:t>
      </w:r>
      <w:r w:rsidRPr="003D641B">
        <w:rPr>
          <w:lang w:val="en-IE"/>
        </w:rPr>
        <w:t xml:space="preserve"> available. </w:t>
      </w:r>
      <w:r w:rsidRPr="00FC2267">
        <w:rPr>
          <w:strike/>
          <w:lang w:val="en-IE"/>
        </w:rPr>
        <w:t>Menthol crystals (</w:t>
      </w:r>
      <w:smartTag w:uri="urn:schemas-microsoft-com:office:smarttags" w:element="metricconverter">
        <w:smartTagPr>
          <w:attr w:name="ProductID" w:val="50ﾠg"/>
        </w:smartTagPr>
        <w:r w:rsidRPr="00FC2267">
          <w:rPr>
            <w:strike/>
            <w:lang w:val="en-IE"/>
          </w:rPr>
          <w:t>50 g</w:t>
        </w:r>
      </w:smartTag>
      <w:r w:rsidRPr="00FC2267">
        <w:rPr>
          <w:strike/>
          <w:lang w:val="en-IE"/>
        </w:rPr>
        <w:t xml:space="preserve"> for a two story colony) control mites if left in the colony for 28 days, providing the ambient temperature is at least </w:t>
      </w:r>
      <w:smartTag w:uri="urn:schemas-microsoft-com:office:smarttags" w:element="metricconverter">
        <w:smartTagPr>
          <w:attr w:name="ProductID" w:val="18ﾰC"/>
        </w:smartTagPr>
        <w:r w:rsidRPr="00FC2267">
          <w:rPr>
            <w:strike/>
            <w:lang w:val="en-IE"/>
          </w:rPr>
          <w:t>18°C</w:t>
        </w:r>
      </w:smartTag>
      <w:r w:rsidRPr="00FC2267">
        <w:rPr>
          <w:strike/>
          <w:lang w:val="en-IE"/>
        </w:rPr>
        <w:t xml:space="preserve">. The optimum temperature range for the vapours to work is 27–29°C. Small cakes made with vegetable shortening (e.g. margarine, not animal fat) and white granulated sugar will keep mite levels to 10%. The cake (about </w:t>
      </w:r>
      <w:smartTag w:uri="urn:schemas-microsoft-com:office:smarttags" w:element="metricconverter">
        <w:smartTagPr>
          <w:attr w:name="ProductID" w:val="100ﾠg"/>
        </w:smartTagPr>
        <w:r w:rsidRPr="00FC2267">
          <w:rPr>
            <w:strike/>
            <w:lang w:val="en-IE"/>
          </w:rPr>
          <w:t>100 g</w:t>
        </w:r>
      </w:smartTag>
      <w:r w:rsidRPr="00FC2267">
        <w:rPr>
          <w:strike/>
          <w:lang w:val="en-IE"/>
        </w:rPr>
        <w:t xml:space="preserve"> in weight) should be placed on the top bars of the frames in the brood nest in the autumn and early spring (</w:t>
      </w:r>
      <w:r w:rsidR="004E05DE" w:rsidRPr="00FC2267">
        <w:rPr>
          <w:strike/>
          <w:lang w:val="en-IE"/>
        </w:rPr>
        <w:t>Sammataro &amp; Needham, 1996</w:t>
      </w:r>
      <w:r w:rsidRPr="00FC2267">
        <w:rPr>
          <w:strike/>
          <w:lang w:val="en-IE"/>
        </w:rPr>
        <w:t>). Formic acid may be used to treat infected colonies (</w:t>
      </w:r>
      <w:r w:rsidR="004E05DE" w:rsidRPr="00FC2267">
        <w:rPr>
          <w:strike/>
          <w:lang w:val="en-IE"/>
        </w:rPr>
        <w:t>Hood &amp; McCreadie, 2001</w:t>
      </w:r>
      <w:r w:rsidRPr="00FC2267">
        <w:rPr>
          <w:strike/>
          <w:lang w:val="en-IE"/>
        </w:rPr>
        <w:t>).</w:t>
      </w:r>
    </w:p>
    <w:p w14:paraId="4FF3F10E" w14:textId="760F8AA8" w:rsidR="00B34A02" w:rsidRPr="00DB6C41" w:rsidRDefault="00B34A02">
      <w:pPr>
        <w:pStyle w:val="Referencetitle"/>
        <w:spacing w:before="240"/>
        <w:rPr>
          <w:caps/>
          <w:lang w:val="en-IE"/>
        </w:rPr>
      </w:pPr>
      <w:r w:rsidRPr="00DB6C41">
        <w:rPr>
          <w:caps/>
          <w:lang w:val="en-IE"/>
        </w:rPr>
        <w:t>Acknowledgements</w:t>
      </w:r>
    </w:p>
    <w:p w14:paraId="5C737D27" w14:textId="7E856149" w:rsidR="00B34A02" w:rsidRPr="00DB6C41" w:rsidRDefault="00B34A02" w:rsidP="00937675">
      <w:pPr>
        <w:pStyle w:val="para1"/>
        <w:rPr>
          <w:lang w:val="en-IE"/>
        </w:rPr>
      </w:pPr>
      <w:r w:rsidRPr="00B04DE6">
        <w:rPr>
          <w:strike/>
          <w:lang w:val="en-IE"/>
        </w:rPr>
        <w:t>Illustrations by Diana Sammataro</w:t>
      </w:r>
      <w:r w:rsidR="003D641B">
        <w:rPr>
          <w:strike/>
          <w:lang w:val="en-IE"/>
        </w:rPr>
        <w:t xml:space="preserve"> </w:t>
      </w:r>
      <w:r w:rsidR="003F0116" w:rsidRPr="00B04DE6">
        <w:rPr>
          <w:u w:val="double"/>
          <w:lang w:val="en-IE"/>
        </w:rPr>
        <w:t>Photographs courtesy of Qing Hai Fan</w:t>
      </w:r>
      <w:r w:rsidRPr="00DB6C41">
        <w:rPr>
          <w:lang w:val="en-IE"/>
        </w:rPr>
        <w:t xml:space="preserve"> </w:t>
      </w:r>
      <w:r w:rsidR="003F0116" w:rsidRPr="008E0003">
        <w:rPr>
          <w:strike/>
          <w:lang w:val="en-IE"/>
        </w:rPr>
        <w:t xml:space="preserve">and </w:t>
      </w:r>
      <w:r w:rsidRPr="00B04DE6">
        <w:rPr>
          <w:strike/>
          <w:lang w:val="en-IE"/>
        </w:rPr>
        <w:t xml:space="preserve">Wolfgang Ritter </w:t>
      </w:r>
      <w:r w:rsidRPr="00DB6C41">
        <w:rPr>
          <w:lang w:val="en-IE"/>
        </w:rPr>
        <w:t>are reproduced with their permission.</w:t>
      </w:r>
    </w:p>
    <w:p w14:paraId="66A3C6CE" w14:textId="77777777" w:rsidR="00937675" w:rsidRPr="00B04DE6" w:rsidRDefault="00937675" w:rsidP="0044231C">
      <w:pPr>
        <w:pStyle w:val="para1"/>
        <w:spacing w:after="0"/>
        <w:rPr>
          <w:strike/>
          <w:lang w:val="en-IE"/>
        </w:rPr>
      </w:pPr>
      <w:r w:rsidRPr="00B04DE6">
        <w:rPr>
          <w:strike/>
          <w:lang w:val="en-IE"/>
        </w:rPr>
        <w:t xml:space="preserve">An FAO publication, </w:t>
      </w:r>
      <w:r w:rsidRPr="00B04DE6">
        <w:rPr>
          <w:i/>
          <w:strike/>
          <w:lang w:val="en-IE"/>
        </w:rPr>
        <w:t xml:space="preserve">Honey </w:t>
      </w:r>
      <w:r w:rsidR="00152BFF" w:rsidRPr="00B04DE6">
        <w:rPr>
          <w:i/>
          <w:strike/>
          <w:lang w:val="en-IE"/>
        </w:rPr>
        <w:t xml:space="preserve">Bee Diseases </w:t>
      </w:r>
      <w:r w:rsidRPr="00B04DE6">
        <w:rPr>
          <w:i/>
          <w:strike/>
          <w:lang w:val="en-IE"/>
        </w:rPr>
        <w:t xml:space="preserve">and </w:t>
      </w:r>
      <w:r w:rsidR="00152BFF" w:rsidRPr="00B04DE6">
        <w:rPr>
          <w:i/>
          <w:strike/>
          <w:lang w:val="en-IE"/>
        </w:rPr>
        <w:t>Pests</w:t>
      </w:r>
      <w:r w:rsidRPr="00B04DE6">
        <w:rPr>
          <w:i/>
          <w:strike/>
          <w:lang w:val="en-IE"/>
        </w:rPr>
        <w:t xml:space="preserve">: a </w:t>
      </w:r>
      <w:r w:rsidR="00152BFF" w:rsidRPr="00B04DE6">
        <w:rPr>
          <w:i/>
          <w:strike/>
          <w:lang w:val="en-IE"/>
        </w:rPr>
        <w:t>Practical Guide</w:t>
      </w:r>
      <w:r w:rsidRPr="00B04DE6">
        <w:rPr>
          <w:strike/>
          <w:lang w:val="en-IE"/>
        </w:rPr>
        <w:t xml:space="preserve">, W. Ritter &amp; P. </w:t>
      </w:r>
      <w:proofErr w:type="spellStart"/>
      <w:r w:rsidRPr="00B04DE6">
        <w:rPr>
          <w:strike/>
          <w:lang w:val="en-IE"/>
        </w:rPr>
        <w:t>Akratanakul</w:t>
      </w:r>
      <w:proofErr w:type="spellEnd"/>
      <w:r w:rsidRPr="00B04DE6">
        <w:rPr>
          <w:strike/>
          <w:lang w:val="en-IE"/>
        </w:rPr>
        <w:t xml:space="preserve"> (eds). Agricultural and Food Engineering Technical Report No. 4. FAO, Rome, Italy, 42 pp. ISSN 1814-1137 TC/D/A0849/E</w:t>
      </w:r>
      <w:r w:rsidR="0044231C" w:rsidRPr="00B04DE6">
        <w:rPr>
          <w:strike/>
          <w:lang w:val="en-IE"/>
        </w:rPr>
        <w:t xml:space="preserve">, </w:t>
      </w:r>
      <w:r w:rsidRPr="00B04DE6">
        <w:rPr>
          <w:strike/>
          <w:lang w:val="en-IE"/>
        </w:rPr>
        <w:t xml:space="preserve">is available free of charge at: </w:t>
      </w:r>
    </w:p>
    <w:p w14:paraId="340EA999" w14:textId="77777777" w:rsidR="00937675" w:rsidRPr="00B04DE6" w:rsidRDefault="00F35BD8">
      <w:pPr>
        <w:pStyle w:val="para1"/>
        <w:spacing w:after="480"/>
        <w:rPr>
          <w:strike/>
          <w:lang w:val="en-IE"/>
        </w:rPr>
      </w:pPr>
      <w:hyperlink r:id="rId19" w:history="1">
        <w:r w:rsidR="00152BFF" w:rsidRPr="00B04DE6">
          <w:rPr>
            <w:rStyle w:val="Lienhypertexte"/>
            <w:strike/>
            <w:lang w:val="en-IE"/>
          </w:rPr>
          <w:t>http://www.fao.org/WAICENT/faoINFO/AGRICULT/ags/subjects/en/industFoodAg/pdf/AGST_techrep_4.pdf</w:t>
        </w:r>
      </w:hyperlink>
      <w:r w:rsidR="00152BFF" w:rsidRPr="00B04DE6">
        <w:rPr>
          <w:strike/>
          <w:lang w:val="en-IE"/>
        </w:rPr>
        <w:t xml:space="preserve"> </w:t>
      </w:r>
    </w:p>
    <w:p w14:paraId="72AF4BB9" w14:textId="19465076" w:rsidR="00B34A02" w:rsidRPr="00DB6C41" w:rsidRDefault="00B34A02">
      <w:pPr>
        <w:pStyle w:val="A0"/>
        <w:rPr>
          <w:sz w:val="22"/>
          <w:lang w:val="en-IE"/>
        </w:rPr>
      </w:pPr>
      <w:r w:rsidRPr="00DB6C41">
        <w:rPr>
          <w:sz w:val="22"/>
          <w:lang w:val="en-IE"/>
        </w:rPr>
        <w:t>REFERENCES</w:t>
      </w:r>
    </w:p>
    <w:p w14:paraId="318D277A" w14:textId="77777777" w:rsidR="00B34A02" w:rsidRPr="00E54276" w:rsidRDefault="00B34A02" w:rsidP="004E05DE">
      <w:pPr>
        <w:pStyle w:val="Ref"/>
        <w:ind w:left="0" w:firstLine="0"/>
        <w:rPr>
          <w:strike/>
          <w:lang w:val="en-IE"/>
        </w:rPr>
      </w:pPr>
      <w:r w:rsidRPr="00E54276">
        <w:rPr>
          <w:smallCaps/>
          <w:strike/>
          <w:lang w:val="en-IE"/>
        </w:rPr>
        <w:t>Bancroft J.D. &amp; Stevens A</w:t>
      </w:r>
      <w:r w:rsidRPr="00E54276">
        <w:rPr>
          <w:strike/>
          <w:lang w:val="en-IE"/>
        </w:rPr>
        <w:t>. (1982). Theory and Practice of Histological Techniques. Churchill Livingstone, Edinburgh, UK.</w:t>
      </w:r>
    </w:p>
    <w:p w14:paraId="6F89C406" w14:textId="3E7C3CC4" w:rsidR="00B34A02" w:rsidRPr="00E54276" w:rsidRDefault="00B34A02" w:rsidP="004E05DE">
      <w:pPr>
        <w:pStyle w:val="Ref"/>
        <w:ind w:left="0" w:firstLine="0"/>
        <w:rPr>
          <w:lang w:val="en-IE"/>
        </w:rPr>
      </w:pPr>
      <w:r w:rsidRPr="00E54276">
        <w:rPr>
          <w:smallCaps/>
          <w:lang w:val="en-IE"/>
        </w:rPr>
        <w:t>Brother A.</w:t>
      </w:r>
      <w:r w:rsidRPr="00E54276">
        <w:rPr>
          <w:lang w:val="en-IE"/>
        </w:rPr>
        <w:t xml:space="preserve"> (1968). ‘Isle of Wight’ or acarine disease: its historical and practical aspects. </w:t>
      </w:r>
      <w:r w:rsidRPr="00E54276">
        <w:rPr>
          <w:i/>
          <w:lang w:val="en-IE"/>
        </w:rPr>
        <w:t>Bee World</w:t>
      </w:r>
      <w:r w:rsidRPr="00E54276">
        <w:rPr>
          <w:lang w:val="en-IE"/>
        </w:rPr>
        <w:t xml:space="preserve">, </w:t>
      </w:r>
      <w:r w:rsidRPr="00E54276">
        <w:rPr>
          <w:b/>
          <w:lang w:val="en-IE"/>
        </w:rPr>
        <w:t>49</w:t>
      </w:r>
      <w:r w:rsidRPr="00E54276">
        <w:rPr>
          <w:lang w:val="en-IE"/>
        </w:rPr>
        <w:t>, 6–18.</w:t>
      </w:r>
    </w:p>
    <w:p w14:paraId="3F33F29C" w14:textId="5588A8BB" w:rsidR="00701740" w:rsidRPr="008E0003" w:rsidRDefault="003B2495">
      <w:pPr>
        <w:pStyle w:val="Ref"/>
        <w:ind w:left="0" w:firstLine="0"/>
        <w:rPr>
          <w:u w:val="double"/>
          <w:lang w:val="en-IE"/>
        </w:rPr>
      </w:pPr>
      <w:r w:rsidRPr="0061023F">
        <w:rPr>
          <w:smallCaps/>
          <w:u w:val="double"/>
          <w:lang w:val="en-IE"/>
        </w:rPr>
        <w:t>Br</w:t>
      </w:r>
      <w:r w:rsidR="00701740" w:rsidRPr="0061023F">
        <w:rPr>
          <w:smallCaps/>
          <w:u w:val="double"/>
          <w:lang w:val="en-IE"/>
        </w:rPr>
        <w:t>uce</w:t>
      </w:r>
      <w:r w:rsidR="00DD7213" w:rsidRPr="0061023F">
        <w:rPr>
          <w:smallCaps/>
          <w:u w:val="double"/>
          <w:lang w:val="en-IE"/>
        </w:rPr>
        <w:t xml:space="preserve"> W.A., Henegar R.B. &amp; Hackett K.J.</w:t>
      </w:r>
      <w:r w:rsidRPr="0061023F">
        <w:rPr>
          <w:u w:val="double"/>
          <w:lang w:val="en-IE"/>
        </w:rPr>
        <w:t xml:space="preserve"> </w:t>
      </w:r>
      <w:r w:rsidR="00DD7213" w:rsidRPr="0061023F">
        <w:rPr>
          <w:u w:val="double"/>
          <w:lang w:val="en-IE"/>
        </w:rPr>
        <w:t>(</w:t>
      </w:r>
      <w:r w:rsidRPr="0061023F">
        <w:rPr>
          <w:u w:val="double"/>
          <w:lang w:val="en-IE"/>
        </w:rPr>
        <w:t>1991</w:t>
      </w:r>
      <w:r w:rsidR="00DD7213" w:rsidRPr="0061023F">
        <w:rPr>
          <w:u w:val="double"/>
          <w:lang w:val="en-IE"/>
        </w:rPr>
        <w:t>)</w:t>
      </w:r>
      <w:r w:rsidR="003C3CD2" w:rsidRPr="0061023F">
        <w:rPr>
          <w:u w:val="double"/>
          <w:lang w:val="en-IE"/>
        </w:rPr>
        <w:t>.</w:t>
      </w:r>
      <w:r w:rsidR="00DD7213" w:rsidRPr="0061023F">
        <w:rPr>
          <w:u w:val="double"/>
          <w:lang w:val="en-IE"/>
        </w:rPr>
        <w:t xml:space="preserve"> An artificial membrane for </w:t>
      </w:r>
      <w:r w:rsidR="00DD7213" w:rsidRPr="0061023F">
        <w:rPr>
          <w:i/>
          <w:iCs/>
          <w:u w:val="double"/>
          <w:lang w:val="en-IE"/>
        </w:rPr>
        <w:t>in vitro</w:t>
      </w:r>
      <w:r w:rsidR="00DD7213" w:rsidRPr="0061023F">
        <w:rPr>
          <w:u w:val="double"/>
          <w:lang w:val="en-IE"/>
        </w:rPr>
        <w:t xml:space="preserve"> feeding of </w:t>
      </w:r>
      <w:r w:rsidR="00DD7213" w:rsidRPr="0061023F">
        <w:rPr>
          <w:i/>
          <w:iCs/>
          <w:u w:val="double"/>
          <w:lang w:val="en-IE"/>
        </w:rPr>
        <w:t xml:space="preserve">Varroa </w:t>
      </w:r>
      <w:proofErr w:type="spellStart"/>
      <w:r w:rsidR="00DD7213" w:rsidRPr="0061023F">
        <w:rPr>
          <w:i/>
          <w:iCs/>
          <w:u w:val="double"/>
          <w:lang w:val="en-IE"/>
        </w:rPr>
        <w:t>jacobsoni</w:t>
      </w:r>
      <w:proofErr w:type="spellEnd"/>
      <w:r w:rsidR="00DD7213" w:rsidRPr="0061023F">
        <w:rPr>
          <w:u w:val="double"/>
          <w:lang w:val="en-IE"/>
        </w:rPr>
        <w:t xml:space="preserve"> and </w:t>
      </w:r>
      <w:proofErr w:type="spellStart"/>
      <w:r w:rsidR="00DD7213" w:rsidRPr="0061023F">
        <w:rPr>
          <w:i/>
          <w:iCs/>
          <w:u w:val="double"/>
          <w:lang w:val="en-IE"/>
        </w:rPr>
        <w:t>Acarapis</w:t>
      </w:r>
      <w:proofErr w:type="spellEnd"/>
      <w:r w:rsidR="00DD7213" w:rsidRPr="0061023F">
        <w:rPr>
          <w:i/>
          <w:iCs/>
          <w:u w:val="double"/>
          <w:lang w:val="en-IE"/>
        </w:rPr>
        <w:t xml:space="preserve"> </w:t>
      </w:r>
      <w:proofErr w:type="spellStart"/>
      <w:r w:rsidR="00DD7213" w:rsidRPr="0061023F">
        <w:rPr>
          <w:i/>
          <w:iCs/>
          <w:u w:val="double"/>
          <w:lang w:val="en-IE"/>
        </w:rPr>
        <w:t>woodi</w:t>
      </w:r>
      <w:proofErr w:type="spellEnd"/>
      <w:r w:rsidR="00DD7213" w:rsidRPr="0061023F">
        <w:rPr>
          <w:u w:val="double"/>
          <w:lang w:val="en-IE"/>
        </w:rPr>
        <w:t xml:space="preserve">, mite parasites of honey bees. </w:t>
      </w:r>
      <w:proofErr w:type="spellStart"/>
      <w:r w:rsidR="00DD7213" w:rsidRPr="00B92A77">
        <w:rPr>
          <w:i/>
          <w:iCs/>
          <w:u w:val="double"/>
          <w:lang w:val="en-IE"/>
        </w:rPr>
        <w:t>Apidologie</w:t>
      </w:r>
      <w:proofErr w:type="spellEnd"/>
      <w:r w:rsidR="003C3CD2" w:rsidRPr="00B92A77">
        <w:rPr>
          <w:i/>
          <w:iCs/>
          <w:u w:val="double"/>
          <w:lang w:val="en-IE"/>
        </w:rPr>
        <w:t>,</w:t>
      </w:r>
      <w:r w:rsidR="00DD7213" w:rsidRPr="00B92A77">
        <w:rPr>
          <w:u w:val="double"/>
          <w:lang w:val="en-IE"/>
        </w:rPr>
        <w:t xml:space="preserve"> </w:t>
      </w:r>
      <w:r w:rsidR="00DD7213" w:rsidRPr="008E0003">
        <w:rPr>
          <w:b/>
          <w:bCs/>
          <w:u w:val="double"/>
          <w:lang w:val="en-IE"/>
        </w:rPr>
        <w:t>22</w:t>
      </w:r>
      <w:r w:rsidR="00DD7213" w:rsidRPr="008E0003">
        <w:rPr>
          <w:u w:val="double"/>
          <w:lang w:val="en-IE"/>
        </w:rPr>
        <w:t>, 503</w:t>
      </w:r>
      <w:r w:rsidR="003C3CD2" w:rsidRPr="008E0003">
        <w:rPr>
          <w:u w:val="double"/>
          <w:lang w:val="en-IE"/>
        </w:rPr>
        <w:t>–</w:t>
      </w:r>
      <w:r w:rsidR="00DD7213" w:rsidRPr="008E0003">
        <w:rPr>
          <w:u w:val="double"/>
          <w:lang w:val="en-IE"/>
        </w:rPr>
        <w:t>507.</w:t>
      </w:r>
    </w:p>
    <w:p w14:paraId="1332106B" w14:textId="19A846EE" w:rsidR="00B34A02" w:rsidRPr="004A015A" w:rsidRDefault="00B34A02" w:rsidP="004E05DE">
      <w:pPr>
        <w:pStyle w:val="Ref"/>
        <w:ind w:left="0" w:firstLine="0"/>
        <w:rPr>
          <w:lang w:val="en-IE"/>
        </w:rPr>
      </w:pPr>
      <w:r w:rsidRPr="008E0003">
        <w:rPr>
          <w:smallCaps/>
          <w:lang w:val="en-IE"/>
        </w:rPr>
        <w:t xml:space="preserve">Colin M.A., </w:t>
      </w:r>
      <w:proofErr w:type="spellStart"/>
      <w:r w:rsidRPr="008E0003">
        <w:rPr>
          <w:smallCaps/>
          <w:lang w:val="en-IE"/>
        </w:rPr>
        <w:t>Faucon</w:t>
      </w:r>
      <w:proofErr w:type="spellEnd"/>
      <w:r w:rsidRPr="008E0003">
        <w:rPr>
          <w:smallCaps/>
          <w:lang w:val="en-IE"/>
        </w:rPr>
        <w:t xml:space="preserve"> J.P., </w:t>
      </w:r>
      <w:proofErr w:type="spellStart"/>
      <w:r w:rsidRPr="008E0003">
        <w:rPr>
          <w:smallCaps/>
          <w:lang w:val="en-IE"/>
        </w:rPr>
        <w:t>Gianfert</w:t>
      </w:r>
      <w:proofErr w:type="spellEnd"/>
      <w:r w:rsidRPr="008E0003">
        <w:rPr>
          <w:smallCaps/>
          <w:lang w:val="en-IE"/>
        </w:rPr>
        <w:t xml:space="preserve"> A. &amp; Sarrazin C</w:t>
      </w:r>
      <w:r w:rsidRPr="008E0003">
        <w:rPr>
          <w:lang w:val="en-IE"/>
        </w:rPr>
        <w:t xml:space="preserve">. (1979). </w:t>
      </w:r>
      <w:r w:rsidRPr="004A015A">
        <w:rPr>
          <w:lang w:val="en-IE"/>
        </w:rPr>
        <w:t xml:space="preserve">A new technique for the diagnosis of Acarine infestation in honey bees. </w:t>
      </w:r>
      <w:r w:rsidRPr="004A015A">
        <w:rPr>
          <w:i/>
          <w:lang w:val="en-IE"/>
        </w:rPr>
        <w:t xml:space="preserve">J. </w:t>
      </w:r>
      <w:proofErr w:type="spellStart"/>
      <w:r w:rsidRPr="004A015A">
        <w:rPr>
          <w:i/>
          <w:lang w:val="en-IE"/>
        </w:rPr>
        <w:t>Apic</w:t>
      </w:r>
      <w:proofErr w:type="spellEnd"/>
      <w:r w:rsidRPr="004A015A">
        <w:rPr>
          <w:i/>
          <w:lang w:val="en-IE"/>
        </w:rPr>
        <w:t>. Res</w:t>
      </w:r>
      <w:r w:rsidRPr="004A015A">
        <w:rPr>
          <w:lang w:val="en-IE"/>
        </w:rPr>
        <w:t xml:space="preserve">., </w:t>
      </w:r>
      <w:r w:rsidRPr="004A015A">
        <w:rPr>
          <w:b/>
          <w:lang w:val="en-IE"/>
        </w:rPr>
        <w:t>18</w:t>
      </w:r>
      <w:r w:rsidRPr="004A015A">
        <w:rPr>
          <w:lang w:val="en-IE"/>
        </w:rPr>
        <w:t>, 222–224.</w:t>
      </w:r>
    </w:p>
    <w:p w14:paraId="67B5E4F6" w14:textId="623E1A5B" w:rsidR="000877F0" w:rsidRPr="004A015A" w:rsidRDefault="000877F0" w:rsidP="004E05DE">
      <w:pPr>
        <w:pStyle w:val="Ref"/>
        <w:ind w:left="0" w:firstLine="0"/>
        <w:rPr>
          <w:u w:val="double"/>
          <w:lang w:val="en-IE"/>
        </w:rPr>
      </w:pPr>
      <w:proofErr w:type="spellStart"/>
      <w:r w:rsidRPr="004A015A">
        <w:rPr>
          <w:smallCaps/>
          <w:u w:val="double"/>
          <w:lang w:val="en-IE"/>
        </w:rPr>
        <w:lastRenderedPageBreak/>
        <w:t>Delfinado</w:t>
      </w:r>
      <w:proofErr w:type="spellEnd"/>
      <w:r w:rsidRPr="004A015A">
        <w:rPr>
          <w:smallCaps/>
          <w:u w:val="double"/>
          <w:lang w:val="en-IE"/>
        </w:rPr>
        <w:t>-Baker M. &amp; Baker E.W.</w:t>
      </w:r>
      <w:r w:rsidRPr="004A015A">
        <w:rPr>
          <w:u w:val="double"/>
          <w:lang w:val="en-IE"/>
        </w:rPr>
        <w:t xml:space="preserve"> (1982)</w:t>
      </w:r>
      <w:r w:rsidR="00240700" w:rsidRPr="004A015A">
        <w:rPr>
          <w:u w:val="double"/>
          <w:lang w:val="en-IE"/>
        </w:rPr>
        <w:t>.</w:t>
      </w:r>
      <w:r w:rsidRPr="004A015A">
        <w:rPr>
          <w:u w:val="double"/>
          <w:lang w:val="en-IE"/>
        </w:rPr>
        <w:t xml:space="preserve"> Notes on honey bee mites of the genus </w:t>
      </w:r>
      <w:proofErr w:type="spellStart"/>
      <w:r w:rsidRPr="004A015A">
        <w:rPr>
          <w:i/>
          <w:iCs/>
          <w:u w:val="double"/>
          <w:lang w:val="en-IE"/>
        </w:rPr>
        <w:t>Acarapis</w:t>
      </w:r>
      <w:proofErr w:type="spellEnd"/>
      <w:r w:rsidRPr="004A015A">
        <w:rPr>
          <w:u w:val="double"/>
          <w:lang w:val="en-IE"/>
        </w:rPr>
        <w:t xml:space="preserve"> Hirst (Acari: Tarsonemidae). </w:t>
      </w:r>
      <w:r w:rsidRPr="004A015A">
        <w:rPr>
          <w:i/>
          <w:iCs/>
          <w:u w:val="double"/>
          <w:lang w:val="en-IE"/>
        </w:rPr>
        <w:t>Int</w:t>
      </w:r>
      <w:r w:rsidR="00240700" w:rsidRPr="004A015A">
        <w:rPr>
          <w:i/>
          <w:iCs/>
          <w:u w:val="double"/>
          <w:lang w:val="en-IE"/>
        </w:rPr>
        <w:t>.</w:t>
      </w:r>
      <w:r w:rsidRPr="004A015A">
        <w:rPr>
          <w:i/>
          <w:iCs/>
          <w:u w:val="double"/>
          <w:lang w:val="en-IE"/>
        </w:rPr>
        <w:t xml:space="preserve"> J</w:t>
      </w:r>
      <w:r w:rsidR="00240700" w:rsidRPr="004A015A">
        <w:rPr>
          <w:i/>
          <w:iCs/>
          <w:u w:val="double"/>
          <w:lang w:val="en-IE"/>
        </w:rPr>
        <w:t>.</w:t>
      </w:r>
      <w:r w:rsidRPr="004A015A">
        <w:rPr>
          <w:i/>
          <w:iCs/>
          <w:u w:val="double"/>
          <w:lang w:val="en-IE"/>
        </w:rPr>
        <w:t xml:space="preserve"> </w:t>
      </w:r>
      <w:proofErr w:type="spellStart"/>
      <w:r w:rsidRPr="004A015A">
        <w:rPr>
          <w:i/>
          <w:iCs/>
          <w:u w:val="double"/>
          <w:lang w:val="en-IE"/>
        </w:rPr>
        <w:t>Acarol</w:t>
      </w:r>
      <w:proofErr w:type="spellEnd"/>
      <w:r w:rsidR="00240700" w:rsidRPr="004A015A">
        <w:rPr>
          <w:i/>
          <w:iCs/>
          <w:u w:val="double"/>
          <w:lang w:val="en-IE"/>
        </w:rPr>
        <w:t>.</w:t>
      </w:r>
      <w:r w:rsidR="00193683" w:rsidRPr="004A015A">
        <w:rPr>
          <w:u w:val="double"/>
          <w:lang w:val="en-IE"/>
        </w:rPr>
        <w:t>,</w:t>
      </w:r>
      <w:r w:rsidRPr="004A015A">
        <w:rPr>
          <w:u w:val="double"/>
          <w:lang w:val="en-IE"/>
        </w:rPr>
        <w:t xml:space="preserve"> </w:t>
      </w:r>
      <w:r w:rsidRPr="004A015A">
        <w:rPr>
          <w:b/>
          <w:bCs/>
          <w:u w:val="double"/>
          <w:lang w:val="en-IE"/>
        </w:rPr>
        <w:t>8</w:t>
      </w:r>
      <w:r w:rsidR="00193683" w:rsidRPr="004A015A">
        <w:rPr>
          <w:u w:val="double"/>
          <w:lang w:val="en-IE"/>
        </w:rPr>
        <w:t>,</w:t>
      </w:r>
      <w:r w:rsidRPr="004A015A">
        <w:rPr>
          <w:u w:val="double"/>
          <w:lang w:val="en-IE"/>
        </w:rPr>
        <w:t xml:space="preserve"> 211–</w:t>
      </w:r>
      <w:r w:rsidR="00193683" w:rsidRPr="004A015A">
        <w:rPr>
          <w:u w:val="double"/>
          <w:lang w:val="en-IE"/>
        </w:rPr>
        <w:t>2</w:t>
      </w:r>
      <w:r w:rsidRPr="004A015A">
        <w:rPr>
          <w:u w:val="double"/>
          <w:lang w:val="en-IE"/>
        </w:rPr>
        <w:t>26.</w:t>
      </w:r>
    </w:p>
    <w:p w14:paraId="0C7C47E1" w14:textId="3D4711E8" w:rsidR="00A553D8" w:rsidRPr="004A015A" w:rsidRDefault="00A553D8" w:rsidP="004E05DE">
      <w:pPr>
        <w:pStyle w:val="Ref"/>
        <w:ind w:left="0" w:firstLine="0"/>
        <w:rPr>
          <w:u w:val="double"/>
          <w:lang w:val="en-IE"/>
        </w:rPr>
      </w:pPr>
      <w:proofErr w:type="spellStart"/>
      <w:r w:rsidRPr="004A015A">
        <w:rPr>
          <w:smallCaps/>
          <w:u w:val="double"/>
          <w:lang w:val="en-IE"/>
        </w:rPr>
        <w:t>Delmiglio</w:t>
      </w:r>
      <w:proofErr w:type="spellEnd"/>
      <w:r w:rsidRPr="004A015A">
        <w:rPr>
          <w:smallCaps/>
          <w:u w:val="double"/>
          <w:lang w:val="en-IE"/>
        </w:rPr>
        <w:t xml:space="preserve"> C., Fan Q-H., George S., Ward L., Budge G., Flynn A. &amp; Kumarasinghe L.</w:t>
      </w:r>
      <w:r w:rsidRPr="004A015A">
        <w:rPr>
          <w:u w:val="double"/>
          <w:lang w:val="en-IE"/>
        </w:rPr>
        <w:t xml:space="preserve"> (2016)</w:t>
      </w:r>
      <w:r w:rsidR="00DB6C41" w:rsidRPr="004A015A">
        <w:rPr>
          <w:u w:val="double"/>
          <w:lang w:val="en-IE"/>
        </w:rPr>
        <w:t>.</w:t>
      </w:r>
      <w:r w:rsidRPr="004A015A">
        <w:rPr>
          <w:u w:val="double"/>
          <w:lang w:val="en-IE"/>
        </w:rPr>
        <w:t xml:space="preserve"> Development and evaluation of a real-time PCR assay for the detection of </w:t>
      </w:r>
      <w:proofErr w:type="spellStart"/>
      <w:r w:rsidRPr="004A015A">
        <w:rPr>
          <w:i/>
          <w:iCs/>
          <w:u w:val="double"/>
          <w:lang w:val="en-IE"/>
        </w:rPr>
        <w:t>Acarapis</w:t>
      </w:r>
      <w:proofErr w:type="spellEnd"/>
      <w:r w:rsidRPr="004A015A">
        <w:rPr>
          <w:i/>
          <w:iCs/>
          <w:u w:val="double"/>
          <w:lang w:val="en-IE"/>
        </w:rPr>
        <w:t xml:space="preserve"> </w:t>
      </w:r>
      <w:proofErr w:type="spellStart"/>
      <w:r w:rsidRPr="004A015A">
        <w:rPr>
          <w:i/>
          <w:iCs/>
          <w:u w:val="double"/>
          <w:lang w:val="en-IE"/>
        </w:rPr>
        <w:t>woodi</w:t>
      </w:r>
      <w:proofErr w:type="spellEnd"/>
      <w:r w:rsidRPr="004A015A">
        <w:rPr>
          <w:u w:val="double"/>
          <w:lang w:val="en-IE"/>
        </w:rPr>
        <w:t xml:space="preserve"> (tracheal mites) in </w:t>
      </w:r>
      <w:proofErr w:type="spellStart"/>
      <w:r w:rsidRPr="004A015A">
        <w:rPr>
          <w:i/>
          <w:iCs/>
          <w:u w:val="double"/>
          <w:lang w:val="en-IE"/>
        </w:rPr>
        <w:t>Apis</w:t>
      </w:r>
      <w:proofErr w:type="spellEnd"/>
      <w:r w:rsidRPr="004A015A">
        <w:rPr>
          <w:i/>
          <w:iCs/>
          <w:u w:val="double"/>
          <w:lang w:val="en-IE"/>
        </w:rPr>
        <w:t xml:space="preserve"> mellifera</w:t>
      </w:r>
      <w:r w:rsidRPr="004A015A">
        <w:rPr>
          <w:u w:val="double"/>
          <w:lang w:val="en-IE"/>
        </w:rPr>
        <w:t xml:space="preserve">. </w:t>
      </w:r>
      <w:proofErr w:type="spellStart"/>
      <w:r w:rsidRPr="004A015A">
        <w:rPr>
          <w:i/>
          <w:iCs/>
          <w:u w:val="double"/>
          <w:lang w:val="en-IE"/>
        </w:rPr>
        <w:t>Apidologie</w:t>
      </w:r>
      <w:proofErr w:type="spellEnd"/>
      <w:r w:rsidRPr="004A015A">
        <w:rPr>
          <w:u w:val="double"/>
          <w:lang w:val="en-IE"/>
        </w:rPr>
        <w:t xml:space="preserve">, </w:t>
      </w:r>
      <w:r w:rsidRPr="004A015A">
        <w:rPr>
          <w:b/>
          <w:bCs/>
          <w:u w:val="double"/>
          <w:lang w:val="en-IE"/>
        </w:rPr>
        <w:t>47</w:t>
      </w:r>
      <w:r w:rsidRPr="004A015A">
        <w:rPr>
          <w:u w:val="double"/>
          <w:lang w:val="en-IE"/>
        </w:rPr>
        <w:t>, 691</w:t>
      </w:r>
      <w:r w:rsidR="00DB6C41" w:rsidRPr="004A015A">
        <w:rPr>
          <w:u w:val="double"/>
          <w:lang w:val="en-IE"/>
        </w:rPr>
        <w:t>–</w:t>
      </w:r>
      <w:r w:rsidRPr="004A015A">
        <w:rPr>
          <w:u w:val="double"/>
          <w:lang w:val="en-IE"/>
        </w:rPr>
        <w:t>702.</w:t>
      </w:r>
    </w:p>
    <w:p w14:paraId="0BF9FA1E" w14:textId="0525C6C0" w:rsidR="00701740" w:rsidRPr="00E54276" w:rsidRDefault="00701740" w:rsidP="004E05DE">
      <w:pPr>
        <w:pStyle w:val="Ref"/>
        <w:ind w:left="0" w:firstLine="0"/>
        <w:rPr>
          <w:u w:val="double"/>
          <w:lang w:val="en-IE"/>
        </w:rPr>
      </w:pPr>
      <w:r w:rsidRPr="00E54276">
        <w:rPr>
          <w:smallCaps/>
          <w:u w:val="double"/>
          <w:lang w:val="en-IE"/>
        </w:rPr>
        <w:t>Dupree</w:t>
      </w:r>
      <w:r w:rsidR="003F0116" w:rsidRPr="00E54276">
        <w:rPr>
          <w:smallCaps/>
          <w:u w:val="double"/>
          <w:lang w:val="en-IE"/>
        </w:rPr>
        <w:t xml:space="preserve"> C.D. &amp; Otis G.W.</w:t>
      </w:r>
      <w:r w:rsidRPr="00E54276">
        <w:rPr>
          <w:u w:val="double"/>
          <w:lang w:val="en-IE"/>
        </w:rPr>
        <w:t xml:space="preserve"> </w:t>
      </w:r>
      <w:r w:rsidR="003F0116" w:rsidRPr="00E54276">
        <w:rPr>
          <w:u w:val="double"/>
          <w:lang w:val="en-IE"/>
        </w:rPr>
        <w:t>(</w:t>
      </w:r>
      <w:r w:rsidRPr="00E54276">
        <w:rPr>
          <w:u w:val="double"/>
          <w:lang w:val="en-IE"/>
        </w:rPr>
        <w:t>1992</w:t>
      </w:r>
      <w:r w:rsidR="003F0116" w:rsidRPr="00E54276">
        <w:rPr>
          <w:u w:val="double"/>
          <w:lang w:val="en-IE"/>
        </w:rPr>
        <w:t>)</w:t>
      </w:r>
      <w:r w:rsidR="003D641B" w:rsidRPr="00E54276">
        <w:rPr>
          <w:u w:val="double"/>
          <w:lang w:val="en-IE"/>
        </w:rPr>
        <w:t>.</w:t>
      </w:r>
      <w:r w:rsidR="003F0116" w:rsidRPr="00E54276">
        <w:rPr>
          <w:u w:val="double"/>
          <w:lang w:val="en-IE"/>
        </w:rPr>
        <w:t xml:space="preserve"> The efficacy of four miticides for the control of </w:t>
      </w:r>
      <w:proofErr w:type="spellStart"/>
      <w:r w:rsidR="003F0116" w:rsidRPr="00E54276">
        <w:rPr>
          <w:i/>
          <w:iCs/>
          <w:u w:val="double"/>
          <w:lang w:val="en-IE"/>
        </w:rPr>
        <w:t>Acarapis</w:t>
      </w:r>
      <w:proofErr w:type="spellEnd"/>
      <w:r w:rsidR="003F0116" w:rsidRPr="00E54276">
        <w:rPr>
          <w:i/>
          <w:iCs/>
          <w:u w:val="double"/>
          <w:lang w:val="en-IE"/>
        </w:rPr>
        <w:t xml:space="preserve"> </w:t>
      </w:r>
      <w:proofErr w:type="spellStart"/>
      <w:r w:rsidR="003F0116" w:rsidRPr="00E54276">
        <w:rPr>
          <w:i/>
          <w:iCs/>
          <w:u w:val="double"/>
          <w:lang w:val="en-IE"/>
        </w:rPr>
        <w:t>woodi</w:t>
      </w:r>
      <w:proofErr w:type="spellEnd"/>
      <w:r w:rsidR="003F0116" w:rsidRPr="00E54276">
        <w:rPr>
          <w:u w:val="double"/>
          <w:lang w:val="en-IE"/>
        </w:rPr>
        <w:t xml:space="preserve"> (Rennie) in a fall treatment program. </w:t>
      </w:r>
      <w:r w:rsidR="003F0116" w:rsidRPr="00E54276">
        <w:rPr>
          <w:i/>
          <w:iCs/>
          <w:u w:val="double"/>
          <w:lang w:val="en-IE"/>
        </w:rPr>
        <w:t xml:space="preserve">J. </w:t>
      </w:r>
      <w:proofErr w:type="spellStart"/>
      <w:r w:rsidR="003F0116" w:rsidRPr="00E54276">
        <w:rPr>
          <w:i/>
          <w:iCs/>
          <w:u w:val="double"/>
          <w:lang w:val="en-IE"/>
        </w:rPr>
        <w:t>Apic</w:t>
      </w:r>
      <w:proofErr w:type="spellEnd"/>
      <w:r w:rsidR="003F0116" w:rsidRPr="00E54276">
        <w:rPr>
          <w:i/>
          <w:iCs/>
          <w:u w:val="double"/>
          <w:lang w:val="en-IE"/>
        </w:rPr>
        <w:t xml:space="preserve">. Res. </w:t>
      </w:r>
      <w:r w:rsidR="003F0116" w:rsidRPr="00E54276">
        <w:rPr>
          <w:b/>
          <w:bCs/>
          <w:u w:val="double"/>
          <w:lang w:val="en-IE"/>
        </w:rPr>
        <w:t>23</w:t>
      </w:r>
      <w:r w:rsidR="003F0116" w:rsidRPr="00E54276">
        <w:rPr>
          <w:u w:val="double"/>
          <w:lang w:val="en-IE"/>
        </w:rPr>
        <w:t>, 97–106.</w:t>
      </w:r>
    </w:p>
    <w:p w14:paraId="00791AB4" w14:textId="07CDE34D" w:rsidR="00701740" w:rsidRPr="00E54276" w:rsidRDefault="00142525">
      <w:pPr>
        <w:pStyle w:val="Ref"/>
        <w:ind w:left="0" w:firstLine="0"/>
        <w:rPr>
          <w:u w:val="double"/>
          <w:lang w:val="en-IE"/>
        </w:rPr>
      </w:pPr>
      <w:r w:rsidRPr="00E54276">
        <w:rPr>
          <w:smallCaps/>
          <w:u w:val="double"/>
          <w:lang w:val="en-IE"/>
        </w:rPr>
        <w:t xml:space="preserve">Eischen F.A., </w:t>
      </w:r>
      <w:proofErr w:type="spellStart"/>
      <w:r w:rsidRPr="00E54276">
        <w:rPr>
          <w:smallCaps/>
          <w:u w:val="double"/>
          <w:lang w:val="en-IE"/>
        </w:rPr>
        <w:t>Pettis</w:t>
      </w:r>
      <w:proofErr w:type="spellEnd"/>
      <w:r w:rsidRPr="00E54276">
        <w:rPr>
          <w:smallCaps/>
          <w:u w:val="double"/>
          <w:lang w:val="en-IE"/>
        </w:rPr>
        <w:t xml:space="preserve"> J.S. &amp; Dietz A.</w:t>
      </w:r>
      <w:r w:rsidRPr="00E54276">
        <w:rPr>
          <w:u w:val="double"/>
          <w:lang w:val="en-IE"/>
        </w:rPr>
        <w:t xml:space="preserve"> (1986)</w:t>
      </w:r>
      <w:r w:rsidR="003D641B" w:rsidRPr="00E54276">
        <w:rPr>
          <w:u w:val="double"/>
          <w:lang w:val="en-IE"/>
        </w:rPr>
        <w:t>.</w:t>
      </w:r>
      <w:r w:rsidRPr="00E54276">
        <w:rPr>
          <w:u w:val="double"/>
          <w:lang w:val="en-IE"/>
        </w:rPr>
        <w:t xml:space="preserve"> Prevention of </w:t>
      </w:r>
      <w:proofErr w:type="spellStart"/>
      <w:r w:rsidRPr="00E54276">
        <w:rPr>
          <w:i/>
          <w:iCs/>
          <w:u w:val="double"/>
          <w:lang w:val="en-IE"/>
        </w:rPr>
        <w:t>Acarapis</w:t>
      </w:r>
      <w:proofErr w:type="spellEnd"/>
      <w:r w:rsidRPr="00E54276">
        <w:rPr>
          <w:i/>
          <w:iCs/>
          <w:u w:val="double"/>
          <w:lang w:val="en-IE"/>
        </w:rPr>
        <w:t xml:space="preserve"> </w:t>
      </w:r>
      <w:proofErr w:type="spellStart"/>
      <w:r w:rsidRPr="00E54276">
        <w:rPr>
          <w:i/>
          <w:iCs/>
          <w:u w:val="double"/>
          <w:lang w:val="en-IE"/>
        </w:rPr>
        <w:t>woodi</w:t>
      </w:r>
      <w:proofErr w:type="spellEnd"/>
      <w:r w:rsidRPr="00E54276">
        <w:rPr>
          <w:u w:val="double"/>
          <w:lang w:val="en-IE"/>
        </w:rPr>
        <w:t xml:space="preserve"> infestation in queen honey bees with amitraz. </w:t>
      </w:r>
      <w:r w:rsidRPr="00E54276">
        <w:rPr>
          <w:i/>
          <w:iCs/>
          <w:u w:val="double"/>
          <w:lang w:val="en-IE"/>
        </w:rPr>
        <w:t>Am Bee J.</w:t>
      </w:r>
      <w:r w:rsidRPr="00E54276">
        <w:rPr>
          <w:u w:val="double"/>
          <w:lang w:val="en-IE"/>
        </w:rPr>
        <w:t xml:space="preserve">, </w:t>
      </w:r>
      <w:r w:rsidRPr="00E54276">
        <w:rPr>
          <w:b/>
          <w:bCs/>
          <w:u w:val="double"/>
          <w:lang w:val="en-IE"/>
        </w:rPr>
        <w:t>126</w:t>
      </w:r>
      <w:r w:rsidRPr="00E54276">
        <w:rPr>
          <w:u w:val="double"/>
          <w:lang w:val="en-IE"/>
        </w:rPr>
        <w:t>, 498–500.</w:t>
      </w:r>
    </w:p>
    <w:p w14:paraId="7FC18787" w14:textId="6EF34E92" w:rsidR="00A553D8" w:rsidRPr="004A015A" w:rsidRDefault="00A553D8" w:rsidP="004E05DE">
      <w:pPr>
        <w:pStyle w:val="Ref"/>
        <w:ind w:left="0" w:firstLine="0"/>
        <w:rPr>
          <w:u w:val="double"/>
          <w:lang w:val="en-IE"/>
        </w:rPr>
      </w:pPr>
      <w:r w:rsidRPr="004A015A">
        <w:rPr>
          <w:smallCaps/>
          <w:u w:val="double"/>
          <w:lang w:val="en-IE"/>
        </w:rPr>
        <w:t xml:space="preserve">Evans J.D., </w:t>
      </w:r>
      <w:proofErr w:type="spellStart"/>
      <w:r w:rsidRPr="004A015A">
        <w:rPr>
          <w:smallCaps/>
          <w:u w:val="double"/>
          <w:lang w:val="en-IE"/>
        </w:rPr>
        <w:t>Pettis</w:t>
      </w:r>
      <w:proofErr w:type="spellEnd"/>
      <w:r w:rsidRPr="004A015A">
        <w:rPr>
          <w:smallCaps/>
          <w:u w:val="double"/>
          <w:lang w:val="en-IE"/>
        </w:rPr>
        <w:t xml:space="preserve"> J.S. &amp; Smith I.B.</w:t>
      </w:r>
      <w:r w:rsidRPr="004A015A">
        <w:rPr>
          <w:u w:val="double"/>
          <w:lang w:val="en-IE"/>
        </w:rPr>
        <w:t xml:space="preserve"> (2007)</w:t>
      </w:r>
      <w:r w:rsidR="003D641B" w:rsidRPr="004A015A">
        <w:rPr>
          <w:u w:val="double"/>
          <w:lang w:val="en-IE"/>
        </w:rPr>
        <w:t>.</w:t>
      </w:r>
      <w:r w:rsidRPr="004A015A">
        <w:rPr>
          <w:u w:val="double"/>
          <w:lang w:val="en-IE"/>
        </w:rPr>
        <w:t xml:space="preserve"> A diagnostic genetic test for the honey bee tracheal mite, </w:t>
      </w:r>
      <w:proofErr w:type="spellStart"/>
      <w:r w:rsidRPr="004A015A">
        <w:rPr>
          <w:i/>
          <w:iCs/>
          <w:u w:val="double"/>
          <w:lang w:val="en-IE"/>
        </w:rPr>
        <w:t>Acarapis</w:t>
      </w:r>
      <w:proofErr w:type="spellEnd"/>
      <w:r w:rsidRPr="004A015A">
        <w:rPr>
          <w:i/>
          <w:iCs/>
          <w:u w:val="double"/>
          <w:lang w:val="en-IE"/>
        </w:rPr>
        <w:t xml:space="preserve"> </w:t>
      </w:r>
      <w:proofErr w:type="spellStart"/>
      <w:r w:rsidRPr="004A015A">
        <w:rPr>
          <w:i/>
          <w:iCs/>
          <w:u w:val="double"/>
          <w:lang w:val="en-IE"/>
        </w:rPr>
        <w:t>woodi</w:t>
      </w:r>
      <w:proofErr w:type="spellEnd"/>
      <w:r w:rsidRPr="004A015A">
        <w:rPr>
          <w:i/>
          <w:iCs/>
          <w:u w:val="double"/>
          <w:lang w:val="en-IE"/>
        </w:rPr>
        <w:t>.</w:t>
      </w:r>
      <w:r w:rsidRPr="004A015A">
        <w:rPr>
          <w:u w:val="double"/>
          <w:lang w:val="en-IE"/>
        </w:rPr>
        <w:t xml:space="preserve"> </w:t>
      </w:r>
      <w:r w:rsidRPr="004A015A">
        <w:rPr>
          <w:i/>
          <w:iCs/>
          <w:u w:val="double"/>
          <w:lang w:val="en-IE"/>
        </w:rPr>
        <w:t xml:space="preserve">J. </w:t>
      </w:r>
      <w:proofErr w:type="spellStart"/>
      <w:r w:rsidRPr="004A015A">
        <w:rPr>
          <w:i/>
          <w:iCs/>
          <w:u w:val="double"/>
          <w:lang w:val="en-IE"/>
        </w:rPr>
        <w:t>Apic</w:t>
      </w:r>
      <w:proofErr w:type="spellEnd"/>
      <w:r w:rsidRPr="004A015A">
        <w:rPr>
          <w:i/>
          <w:iCs/>
          <w:u w:val="double"/>
          <w:lang w:val="en-IE"/>
        </w:rPr>
        <w:t>. Res.</w:t>
      </w:r>
      <w:r w:rsidRPr="004A015A">
        <w:rPr>
          <w:u w:val="double"/>
          <w:lang w:val="en-IE"/>
        </w:rPr>
        <w:t xml:space="preserve">, </w:t>
      </w:r>
      <w:r w:rsidRPr="004A015A">
        <w:rPr>
          <w:b/>
          <w:bCs/>
          <w:u w:val="double"/>
          <w:lang w:val="en-IE"/>
        </w:rPr>
        <w:t>46</w:t>
      </w:r>
      <w:r w:rsidRPr="004A015A">
        <w:rPr>
          <w:u w:val="double"/>
          <w:lang w:val="en-IE"/>
        </w:rPr>
        <w:t>, 195–197.</w:t>
      </w:r>
    </w:p>
    <w:p w14:paraId="02ACA4A1" w14:textId="444DD82E" w:rsidR="00B34A02" w:rsidRPr="00E54276" w:rsidRDefault="00B34A02" w:rsidP="004E05DE">
      <w:pPr>
        <w:pStyle w:val="Ref"/>
        <w:ind w:left="0" w:firstLine="0"/>
        <w:rPr>
          <w:lang w:val="fr-FR"/>
        </w:rPr>
      </w:pPr>
      <w:r w:rsidRPr="00E54276">
        <w:rPr>
          <w:smallCaps/>
          <w:lang w:val="en-IE"/>
        </w:rPr>
        <w:t xml:space="preserve">Frazier M.T., Finley J., Harkness W. &amp; Rajotte E.G. </w:t>
      </w:r>
      <w:r w:rsidRPr="00E54276">
        <w:rPr>
          <w:lang w:val="en-IE"/>
        </w:rPr>
        <w:t>(2000). A sequential sampling scheme for detecting infestation levels of tracheal mites (</w:t>
      </w:r>
      <w:proofErr w:type="spellStart"/>
      <w:r w:rsidRPr="00E54276">
        <w:rPr>
          <w:lang w:val="en-IE"/>
        </w:rPr>
        <w:t>Heterostigmata:Tarsonemidae</w:t>
      </w:r>
      <w:proofErr w:type="spellEnd"/>
      <w:r w:rsidRPr="00E54276">
        <w:rPr>
          <w:lang w:val="en-IE"/>
        </w:rPr>
        <w:t xml:space="preserve">) in honey bee (Hymenoptera: Apidae) colonies. </w:t>
      </w:r>
      <w:r w:rsidRPr="00E54276">
        <w:rPr>
          <w:i/>
          <w:iCs/>
          <w:lang w:val="fr-FR"/>
        </w:rPr>
        <w:t xml:space="preserve">J. </w:t>
      </w:r>
      <w:proofErr w:type="spellStart"/>
      <w:r w:rsidRPr="00E54276">
        <w:rPr>
          <w:i/>
          <w:iCs/>
          <w:lang w:val="fr-FR"/>
        </w:rPr>
        <w:t>Econ</w:t>
      </w:r>
      <w:proofErr w:type="spellEnd"/>
      <w:r w:rsidR="00745162" w:rsidRPr="00E54276">
        <w:rPr>
          <w:i/>
          <w:iCs/>
          <w:lang w:val="fr-FR"/>
        </w:rPr>
        <w:t>.</w:t>
      </w:r>
      <w:r w:rsidRPr="00E54276">
        <w:rPr>
          <w:i/>
          <w:iCs/>
          <w:lang w:val="fr-FR"/>
        </w:rPr>
        <w:t xml:space="preserve"> </w:t>
      </w:r>
      <w:proofErr w:type="spellStart"/>
      <w:r w:rsidRPr="00E54276">
        <w:rPr>
          <w:i/>
          <w:iCs/>
          <w:lang w:val="fr-FR"/>
        </w:rPr>
        <w:t>Entomol</w:t>
      </w:r>
      <w:proofErr w:type="spellEnd"/>
      <w:r w:rsidRPr="00E54276">
        <w:rPr>
          <w:i/>
          <w:iCs/>
          <w:lang w:val="fr-FR"/>
        </w:rPr>
        <w:t>.,</w:t>
      </w:r>
      <w:r w:rsidRPr="00E54276">
        <w:rPr>
          <w:lang w:val="fr-FR"/>
        </w:rPr>
        <w:t xml:space="preserve"> </w:t>
      </w:r>
      <w:r w:rsidRPr="00E54276">
        <w:rPr>
          <w:b/>
          <w:bCs/>
          <w:lang w:val="fr-FR"/>
        </w:rPr>
        <w:t>93</w:t>
      </w:r>
      <w:r w:rsidRPr="00E54276">
        <w:rPr>
          <w:lang w:val="fr-FR"/>
        </w:rPr>
        <w:t>, 551.</w:t>
      </w:r>
    </w:p>
    <w:p w14:paraId="34345A1A" w14:textId="77777777" w:rsidR="00B34A02" w:rsidRPr="0061023F" w:rsidRDefault="00B34A02" w:rsidP="004E05DE">
      <w:pPr>
        <w:pStyle w:val="Ref"/>
        <w:ind w:left="0" w:firstLine="0"/>
        <w:rPr>
          <w:lang w:val="fr-FR"/>
        </w:rPr>
      </w:pPr>
      <w:r w:rsidRPr="0061023F">
        <w:rPr>
          <w:smallCaps/>
          <w:lang w:val="fr-FR"/>
        </w:rPr>
        <w:t>Giordani G</w:t>
      </w:r>
      <w:r w:rsidRPr="0061023F">
        <w:rPr>
          <w:lang w:val="fr-FR"/>
        </w:rPr>
        <w:t xml:space="preserve">. (1964). Recherches au laboratoire sur </w:t>
      </w:r>
      <w:proofErr w:type="spellStart"/>
      <w:r w:rsidRPr="0061023F">
        <w:rPr>
          <w:i/>
          <w:lang w:val="fr-FR"/>
        </w:rPr>
        <w:t>Acarapis</w:t>
      </w:r>
      <w:proofErr w:type="spellEnd"/>
      <w:r w:rsidRPr="0061023F">
        <w:rPr>
          <w:i/>
          <w:lang w:val="fr-FR"/>
        </w:rPr>
        <w:t xml:space="preserve"> </w:t>
      </w:r>
      <w:proofErr w:type="spellStart"/>
      <w:r w:rsidRPr="0061023F">
        <w:rPr>
          <w:i/>
          <w:lang w:val="fr-FR"/>
        </w:rPr>
        <w:t>woodi</w:t>
      </w:r>
      <w:proofErr w:type="spellEnd"/>
      <w:r w:rsidRPr="0061023F">
        <w:rPr>
          <w:lang w:val="fr-FR"/>
        </w:rPr>
        <w:t xml:space="preserve"> (Rennie), agent de l’acariose des abeilles (</w:t>
      </w:r>
      <w:r w:rsidRPr="0061023F">
        <w:rPr>
          <w:i/>
          <w:lang w:val="fr-FR"/>
        </w:rPr>
        <w:t xml:space="preserve">Apis </w:t>
      </w:r>
      <w:proofErr w:type="spellStart"/>
      <w:r w:rsidRPr="0061023F">
        <w:rPr>
          <w:i/>
          <w:lang w:val="fr-FR"/>
        </w:rPr>
        <w:t>mellifera</w:t>
      </w:r>
      <w:proofErr w:type="spellEnd"/>
      <w:r w:rsidRPr="0061023F">
        <w:rPr>
          <w:i/>
          <w:lang w:val="fr-FR"/>
        </w:rPr>
        <w:t xml:space="preserve"> </w:t>
      </w:r>
      <w:r w:rsidRPr="0061023F">
        <w:rPr>
          <w:lang w:val="fr-FR"/>
        </w:rPr>
        <w:t>L</w:t>
      </w:r>
      <w:r w:rsidRPr="0061023F">
        <w:rPr>
          <w:i/>
          <w:lang w:val="fr-FR"/>
        </w:rPr>
        <w:t>.</w:t>
      </w:r>
      <w:r w:rsidRPr="0061023F">
        <w:rPr>
          <w:lang w:val="fr-FR"/>
        </w:rPr>
        <w:t xml:space="preserve">). Note 3. </w:t>
      </w:r>
      <w:r w:rsidRPr="0061023F">
        <w:rPr>
          <w:i/>
          <w:lang w:val="fr-FR"/>
        </w:rPr>
        <w:t>Bull. Apic.,</w:t>
      </w:r>
      <w:r w:rsidRPr="0061023F">
        <w:rPr>
          <w:lang w:val="fr-FR"/>
        </w:rPr>
        <w:t xml:space="preserve"> </w:t>
      </w:r>
      <w:r w:rsidRPr="0061023F">
        <w:rPr>
          <w:b/>
          <w:lang w:val="fr-FR"/>
        </w:rPr>
        <w:t>7</w:t>
      </w:r>
      <w:r w:rsidRPr="0061023F">
        <w:rPr>
          <w:lang w:val="fr-FR"/>
        </w:rPr>
        <w:t>, 43–60.</w:t>
      </w:r>
    </w:p>
    <w:p w14:paraId="57717854" w14:textId="77777777" w:rsidR="00B34A02" w:rsidRPr="0061023F" w:rsidRDefault="00B34A02" w:rsidP="004E05DE">
      <w:pPr>
        <w:pStyle w:val="Ref"/>
        <w:ind w:left="0" w:firstLine="0"/>
        <w:rPr>
          <w:lang w:val="it-IT"/>
        </w:rPr>
      </w:pPr>
      <w:r w:rsidRPr="0061023F">
        <w:rPr>
          <w:smallCaps/>
          <w:lang w:val="fr-FR"/>
        </w:rPr>
        <w:t>Giordani G</w:t>
      </w:r>
      <w:r w:rsidRPr="0061023F">
        <w:rPr>
          <w:lang w:val="fr-FR"/>
        </w:rPr>
        <w:t xml:space="preserve">. (1965). Recherches au laboratoire sur </w:t>
      </w:r>
      <w:proofErr w:type="spellStart"/>
      <w:r w:rsidRPr="0061023F">
        <w:rPr>
          <w:i/>
          <w:lang w:val="fr-FR"/>
        </w:rPr>
        <w:t>Acarapis</w:t>
      </w:r>
      <w:proofErr w:type="spellEnd"/>
      <w:r w:rsidRPr="0061023F">
        <w:rPr>
          <w:i/>
          <w:lang w:val="fr-FR"/>
        </w:rPr>
        <w:t xml:space="preserve"> </w:t>
      </w:r>
      <w:proofErr w:type="spellStart"/>
      <w:r w:rsidRPr="0061023F">
        <w:rPr>
          <w:i/>
          <w:lang w:val="fr-FR"/>
        </w:rPr>
        <w:t>woodi</w:t>
      </w:r>
      <w:proofErr w:type="spellEnd"/>
      <w:r w:rsidRPr="0061023F">
        <w:rPr>
          <w:lang w:val="fr-FR"/>
        </w:rPr>
        <w:t xml:space="preserve"> (Rennie), agent de l’acariose des abeilles (</w:t>
      </w:r>
      <w:r w:rsidRPr="0061023F">
        <w:rPr>
          <w:i/>
          <w:lang w:val="fr-FR"/>
        </w:rPr>
        <w:t xml:space="preserve">Apis </w:t>
      </w:r>
      <w:proofErr w:type="spellStart"/>
      <w:r w:rsidRPr="0061023F">
        <w:rPr>
          <w:i/>
          <w:lang w:val="fr-FR"/>
        </w:rPr>
        <w:t>mellifera</w:t>
      </w:r>
      <w:proofErr w:type="spellEnd"/>
      <w:r w:rsidRPr="0061023F">
        <w:rPr>
          <w:i/>
          <w:lang w:val="fr-FR"/>
        </w:rPr>
        <w:t xml:space="preserve"> </w:t>
      </w:r>
      <w:r w:rsidRPr="0061023F">
        <w:rPr>
          <w:lang w:val="fr-FR"/>
        </w:rPr>
        <w:t xml:space="preserve">L.). </w:t>
      </w:r>
      <w:r w:rsidRPr="0061023F">
        <w:rPr>
          <w:lang w:val="it-IT"/>
        </w:rPr>
        <w:t xml:space="preserve">Note 4. </w:t>
      </w:r>
      <w:r w:rsidRPr="0061023F">
        <w:rPr>
          <w:i/>
          <w:lang w:val="it-IT"/>
        </w:rPr>
        <w:t xml:space="preserve">Bull. </w:t>
      </w:r>
      <w:proofErr w:type="spellStart"/>
      <w:r w:rsidRPr="0061023F">
        <w:rPr>
          <w:i/>
          <w:lang w:val="it-IT"/>
        </w:rPr>
        <w:t>Apic</w:t>
      </w:r>
      <w:proofErr w:type="spellEnd"/>
      <w:r w:rsidRPr="0061023F">
        <w:rPr>
          <w:lang w:val="it-IT"/>
        </w:rPr>
        <w:t xml:space="preserve">., </w:t>
      </w:r>
      <w:r w:rsidRPr="0061023F">
        <w:rPr>
          <w:b/>
          <w:lang w:val="it-IT"/>
        </w:rPr>
        <w:t>8</w:t>
      </w:r>
      <w:r w:rsidRPr="0061023F">
        <w:rPr>
          <w:lang w:val="it-IT"/>
        </w:rPr>
        <w:t>, 159–176.</w:t>
      </w:r>
    </w:p>
    <w:p w14:paraId="37221A0A" w14:textId="77777777" w:rsidR="00B34A02" w:rsidRPr="0061023F" w:rsidRDefault="00B34A02" w:rsidP="004E05DE">
      <w:pPr>
        <w:pStyle w:val="Ref"/>
        <w:ind w:left="0" w:firstLine="0"/>
        <w:rPr>
          <w:lang w:val="fr-FR"/>
        </w:rPr>
      </w:pPr>
      <w:r w:rsidRPr="0061023F">
        <w:rPr>
          <w:smallCaps/>
          <w:lang w:val="it-IT"/>
        </w:rPr>
        <w:t>Giordani G</w:t>
      </w:r>
      <w:r w:rsidRPr="0061023F">
        <w:rPr>
          <w:lang w:val="it-IT"/>
        </w:rPr>
        <w:t xml:space="preserve">. (1970). Ricerche di laboratorio su </w:t>
      </w:r>
      <w:proofErr w:type="spellStart"/>
      <w:r w:rsidRPr="0061023F">
        <w:rPr>
          <w:i/>
          <w:lang w:val="it-IT"/>
        </w:rPr>
        <w:t>Acarapis</w:t>
      </w:r>
      <w:proofErr w:type="spellEnd"/>
      <w:r w:rsidRPr="0061023F">
        <w:rPr>
          <w:i/>
          <w:lang w:val="it-IT"/>
        </w:rPr>
        <w:t xml:space="preserve"> </w:t>
      </w:r>
      <w:proofErr w:type="spellStart"/>
      <w:r w:rsidRPr="0061023F">
        <w:rPr>
          <w:i/>
          <w:lang w:val="it-IT"/>
        </w:rPr>
        <w:t>woodi</w:t>
      </w:r>
      <w:proofErr w:type="spellEnd"/>
      <w:r w:rsidRPr="0061023F">
        <w:rPr>
          <w:lang w:val="it-IT"/>
        </w:rPr>
        <w:t xml:space="preserve"> (Rennie), agente dell’acarosi delle api </w:t>
      </w:r>
      <w:proofErr w:type="spellStart"/>
      <w:r w:rsidRPr="0061023F">
        <w:rPr>
          <w:lang w:val="it-IT"/>
        </w:rPr>
        <w:t>mellifiche</w:t>
      </w:r>
      <w:proofErr w:type="spellEnd"/>
      <w:r w:rsidRPr="0061023F">
        <w:rPr>
          <w:lang w:val="it-IT"/>
        </w:rPr>
        <w:t xml:space="preserve"> (</w:t>
      </w:r>
      <w:r w:rsidRPr="0061023F">
        <w:rPr>
          <w:i/>
          <w:lang w:val="it-IT"/>
        </w:rPr>
        <w:t xml:space="preserve">Apis mellifera </w:t>
      </w:r>
      <w:r w:rsidRPr="0061023F">
        <w:rPr>
          <w:lang w:val="it-IT"/>
        </w:rPr>
        <w:t>L</w:t>
      </w:r>
      <w:r w:rsidRPr="0061023F">
        <w:rPr>
          <w:i/>
          <w:lang w:val="it-IT"/>
        </w:rPr>
        <w:t>.</w:t>
      </w:r>
      <w:r w:rsidRPr="0061023F">
        <w:rPr>
          <w:lang w:val="it-IT"/>
        </w:rPr>
        <w:t xml:space="preserve">) </w:t>
      </w:r>
      <w:r w:rsidRPr="0061023F">
        <w:rPr>
          <w:lang w:val="fr-FR"/>
        </w:rPr>
        <w:t xml:space="preserve">Nota 6. </w:t>
      </w:r>
      <w:r w:rsidRPr="0061023F">
        <w:rPr>
          <w:i/>
          <w:lang w:val="fr-FR"/>
        </w:rPr>
        <w:t xml:space="preserve">Ann. Acc. Naz. </w:t>
      </w:r>
      <w:proofErr w:type="spellStart"/>
      <w:r w:rsidRPr="0061023F">
        <w:rPr>
          <w:i/>
          <w:lang w:val="fr-FR"/>
        </w:rPr>
        <w:t>Agric</w:t>
      </w:r>
      <w:proofErr w:type="spellEnd"/>
      <w:r w:rsidRPr="0061023F">
        <w:rPr>
          <w:lang w:val="fr-FR"/>
        </w:rPr>
        <w:t xml:space="preserve">., </w:t>
      </w:r>
      <w:r w:rsidRPr="0061023F">
        <w:rPr>
          <w:b/>
          <w:lang w:val="fr-FR"/>
        </w:rPr>
        <w:t>90</w:t>
      </w:r>
      <w:r w:rsidRPr="0061023F">
        <w:rPr>
          <w:lang w:val="fr-FR"/>
        </w:rPr>
        <w:t>, 69–76.</w:t>
      </w:r>
    </w:p>
    <w:p w14:paraId="0F304572" w14:textId="77777777" w:rsidR="00B34A02" w:rsidRPr="0061023F" w:rsidRDefault="00B34A02" w:rsidP="004E05DE">
      <w:pPr>
        <w:pStyle w:val="Ref"/>
        <w:ind w:left="0" w:firstLine="0"/>
        <w:rPr>
          <w:strike/>
          <w:lang w:val="en-IE"/>
        </w:rPr>
      </w:pPr>
      <w:r w:rsidRPr="0061023F">
        <w:rPr>
          <w:smallCaps/>
          <w:strike/>
          <w:lang w:val="fr-FR"/>
        </w:rPr>
        <w:t>Giordani G</w:t>
      </w:r>
      <w:r w:rsidRPr="0061023F">
        <w:rPr>
          <w:strike/>
          <w:lang w:val="fr-FR"/>
        </w:rPr>
        <w:t xml:space="preserve">. (1974). Méthodes de diagnostic des maladies des abeilles adultes. </w:t>
      </w:r>
      <w:r w:rsidRPr="0061023F">
        <w:rPr>
          <w:strike/>
          <w:lang w:val="en-IE"/>
        </w:rPr>
        <w:t xml:space="preserve">Diagnostic de </w:t>
      </w:r>
      <w:proofErr w:type="spellStart"/>
      <w:r w:rsidRPr="0061023F">
        <w:rPr>
          <w:strike/>
          <w:lang w:val="en-IE"/>
        </w:rPr>
        <w:t>l’acariose</w:t>
      </w:r>
      <w:proofErr w:type="spellEnd"/>
      <w:r w:rsidRPr="0061023F">
        <w:rPr>
          <w:strike/>
          <w:lang w:val="en-IE"/>
        </w:rPr>
        <w:t xml:space="preserve">. </w:t>
      </w:r>
      <w:r w:rsidRPr="0061023F">
        <w:rPr>
          <w:i/>
          <w:strike/>
          <w:lang w:val="en-IE"/>
        </w:rPr>
        <w:t xml:space="preserve">Bull. </w:t>
      </w:r>
      <w:proofErr w:type="spellStart"/>
      <w:r w:rsidRPr="0061023F">
        <w:rPr>
          <w:i/>
          <w:strike/>
          <w:lang w:val="en-IE"/>
        </w:rPr>
        <w:t>Apic</w:t>
      </w:r>
      <w:proofErr w:type="spellEnd"/>
      <w:r w:rsidRPr="0061023F">
        <w:rPr>
          <w:strike/>
          <w:lang w:val="en-IE"/>
        </w:rPr>
        <w:t xml:space="preserve">., </w:t>
      </w:r>
      <w:r w:rsidRPr="0061023F">
        <w:rPr>
          <w:b/>
          <w:strike/>
          <w:lang w:val="en-IE"/>
        </w:rPr>
        <w:t>17</w:t>
      </w:r>
      <w:r w:rsidRPr="0061023F">
        <w:rPr>
          <w:strike/>
          <w:lang w:val="en-IE"/>
        </w:rPr>
        <w:t>.</w:t>
      </w:r>
    </w:p>
    <w:p w14:paraId="49E4DCE3" w14:textId="77777777" w:rsidR="00B34A02" w:rsidRPr="00E54276" w:rsidRDefault="00B34A02" w:rsidP="004E05DE">
      <w:pPr>
        <w:pStyle w:val="Ref"/>
        <w:ind w:left="0" w:firstLine="0"/>
        <w:rPr>
          <w:strike/>
          <w:lang w:val="en-IE"/>
        </w:rPr>
      </w:pPr>
      <w:r w:rsidRPr="00E54276">
        <w:rPr>
          <w:smallCaps/>
          <w:strike/>
          <w:lang w:val="en-IE"/>
        </w:rPr>
        <w:t>Grant G., Nelson D</w:t>
      </w:r>
      <w:r w:rsidRPr="00E54276">
        <w:rPr>
          <w:strike/>
          <w:lang w:val="en-IE"/>
        </w:rPr>
        <w:t xml:space="preserve">., </w:t>
      </w:r>
      <w:r w:rsidRPr="00E54276">
        <w:rPr>
          <w:smallCaps/>
          <w:strike/>
          <w:lang w:val="en-IE"/>
        </w:rPr>
        <w:t>Olsen P. &amp; Rice W.A.</w:t>
      </w:r>
      <w:r w:rsidRPr="00E54276">
        <w:rPr>
          <w:strike/>
          <w:lang w:val="en-IE"/>
        </w:rPr>
        <w:t xml:space="preserve"> (1993). The ELISA detection of tracheal mites in whole honey bee samples. </w:t>
      </w:r>
      <w:r w:rsidRPr="00E54276">
        <w:rPr>
          <w:i/>
          <w:strike/>
          <w:lang w:val="en-IE"/>
        </w:rPr>
        <w:t>Am. Bee J.</w:t>
      </w:r>
      <w:r w:rsidRPr="00E54276">
        <w:rPr>
          <w:strike/>
          <w:lang w:val="en-IE"/>
        </w:rPr>
        <w:t xml:space="preserve">, </w:t>
      </w:r>
      <w:r w:rsidRPr="00E54276">
        <w:rPr>
          <w:b/>
          <w:strike/>
          <w:lang w:val="en-IE"/>
        </w:rPr>
        <w:t>133</w:t>
      </w:r>
      <w:r w:rsidRPr="00E54276">
        <w:rPr>
          <w:strike/>
          <w:lang w:val="en-IE"/>
        </w:rPr>
        <w:t>, 652–655.</w:t>
      </w:r>
    </w:p>
    <w:p w14:paraId="31B96D3B" w14:textId="1B66B3D8" w:rsidR="00B34A02" w:rsidRPr="008E0003" w:rsidRDefault="00B34A02" w:rsidP="004E05DE">
      <w:pPr>
        <w:pStyle w:val="Ref"/>
        <w:ind w:left="0" w:firstLine="0"/>
        <w:rPr>
          <w:lang w:val="en-IE"/>
        </w:rPr>
      </w:pPr>
      <w:r w:rsidRPr="00E54276">
        <w:rPr>
          <w:smallCaps/>
          <w:lang w:val="en-IE"/>
        </w:rPr>
        <w:t>Hood W.M. &amp; McCreadie J</w:t>
      </w:r>
      <w:r w:rsidRPr="00E54276">
        <w:rPr>
          <w:lang w:val="en-IE"/>
        </w:rPr>
        <w:t xml:space="preserve">.W. (2001). Field tests of the Varroa Treatment Device using formic acid to control </w:t>
      </w:r>
      <w:r w:rsidRPr="00E54276">
        <w:rPr>
          <w:i/>
          <w:lang w:val="en-IE"/>
        </w:rPr>
        <w:t>Varroa destructor</w:t>
      </w:r>
      <w:r w:rsidRPr="00E54276">
        <w:rPr>
          <w:lang w:val="en-IE"/>
        </w:rPr>
        <w:t xml:space="preserve"> and </w:t>
      </w:r>
      <w:proofErr w:type="spellStart"/>
      <w:r w:rsidRPr="00E54276">
        <w:rPr>
          <w:i/>
          <w:lang w:val="en-IE"/>
        </w:rPr>
        <w:t>Acarapis</w:t>
      </w:r>
      <w:proofErr w:type="spellEnd"/>
      <w:r w:rsidRPr="00E54276">
        <w:rPr>
          <w:i/>
          <w:lang w:val="en-IE"/>
        </w:rPr>
        <w:t xml:space="preserve"> </w:t>
      </w:r>
      <w:proofErr w:type="spellStart"/>
      <w:r w:rsidRPr="00E54276">
        <w:rPr>
          <w:i/>
          <w:lang w:val="en-IE"/>
        </w:rPr>
        <w:t>woodi</w:t>
      </w:r>
      <w:proofErr w:type="spellEnd"/>
      <w:r w:rsidRPr="00E54276">
        <w:rPr>
          <w:lang w:val="en-IE"/>
        </w:rPr>
        <w:t xml:space="preserve">. </w:t>
      </w:r>
      <w:r w:rsidRPr="008E0003">
        <w:rPr>
          <w:i/>
          <w:iCs/>
          <w:lang w:val="en-IE"/>
        </w:rPr>
        <w:t xml:space="preserve">J. Agric. Urban </w:t>
      </w:r>
      <w:proofErr w:type="spellStart"/>
      <w:r w:rsidRPr="008E0003">
        <w:rPr>
          <w:i/>
          <w:iCs/>
          <w:lang w:val="en-IE"/>
        </w:rPr>
        <w:t>Entomol</w:t>
      </w:r>
      <w:proofErr w:type="spellEnd"/>
      <w:r w:rsidRPr="008E0003">
        <w:rPr>
          <w:i/>
          <w:iCs/>
          <w:lang w:val="en-IE"/>
        </w:rPr>
        <w:t>.</w:t>
      </w:r>
      <w:r w:rsidRPr="008E0003">
        <w:rPr>
          <w:lang w:val="en-IE"/>
        </w:rPr>
        <w:t xml:space="preserve">, </w:t>
      </w:r>
      <w:r w:rsidRPr="008E0003">
        <w:rPr>
          <w:b/>
          <w:bCs/>
          <w:lang w:val="en-IE"/>
        </w:rPr>
        <w:t>18</w:t>
      </w:r>
      <w:r w:rsidRPr="008E0003">
        <w:rPr>
          <w:lang w:val="en-IE"/>
        </w:rPr>
        <w:t>, 87.</w:t>
      </w:r>
    </w:p>
    <w:p w14:paraId="689CBB08" w14:textId="6BA24784" w:rsidR="00B04BB6" w:rsidRPr="004A015A" w:rsidRDefault="00B04BB6" w:rsidP="004E05DE">
      <w:pPr>
        <w:pStyle w:val="Ref"/>
        <w:ind w:left="0" w:firstLine="0"/>
        <w:rPr>
          <w:u w:val="double"/>
          <w:lang w:val="en-IE"/>
        </w:rPr>
      </w:pPr>
      <w:r w:rsidRPr="008E0003">
        <w:rPr>
          <w:smallCaps/>
          <w:u w:val="double"/>
          <w:lang w:val="en-IE"/>
        </w:rPr>
        <w:t>Kojima Y., Yoshiyama M., Kimura K. &amp; Kadowaki T.</w:t>
      </w:r>
      <w:r w:rsidRPr="008E0003">
        <w:rPr>
          <w:u w:val="double"/>
          <w:lang w:val="en-IE"/>
        </w:rPr>
        <w:t xml:space="preserve"> (2011)</w:t>
      </w:r>
      <w:r w:rsidR="00DB6C41" w:rsidRPr="008E0003">
        <w:rPr>
          <w:u w:val="double"/>
          <w:lang w:val="en-IE"/>
        </w:rPr>
        <w:t>.</w:t>
      </w:r>
      <w:r w:rsidRPr="008E0003">
        <w:rPr>
          <w:u w:val="double"/>
          <w:lang w:val="en-IE"/>
        </w:rPr>
        <w:t xml:space="preserve"> </w:t>
      </w:r>
      <w:r w:rsidRPr="004A015A">
        <w:rPr>
          <w:u w:val="double"/>
          <w:lang w:val="en-IE"/>
        </w:rPr>
        <w:t xml:space="preserve">PCR-based detection of a tracheal mite of the honey bee </w:t>
      </w:r>
      <w:proofErr w:type="spellStart"/>
      <w:r w:rsidRPr="004A015A">
        <w:rPr>
          <w:i/>
          <w:iCs/>
          <w:u w:val="double"/>
          <w:lang w:val="en-IE"/>
        </w:rPr>
        <w:t>Acarapis</w:t>
      </w:r>
      <w:proofErr w:type="spellEnd"/>
      <w:r w:rsidRPr="004A015A">
        <w:rPr>
          <w:i/>
          <w:iCs/>
          <w:u w:val="double"/>
          <w:lang w:val="en-IE"/>
        </w:rPr>
        <w:t xml:space="preserve"> </w:t>
      </w:r>
      <w:proofErr w:type="spellStart"/>
      <w:r w:rsidRPr="004A015A">
        <w:rPr>
          <w:i/>
          <w:iCs/>
          <w:u w:val="double"/>
          <w:lang w:val="en-IE"/>
        </w:rPr>
        <w:t>woodi</w:t>
      </w:r>
      <w:proofErr w:type="spellEnd"/>
      <w:r w:rsidRPr="004A015A">
        <w:rPr>
          <w:u w:val="double"/>
          <w:lang w:val="en-IE"/>
        </w:rPr>
        <w:t xml:space="preserve">. </w:t>
      </w:r>
      <w:r w:rsidRPr="004A015A">
        <w:rPr>
          <w:i/>
          <w:iCs/>
          <w:u w:val="double"/>
          <w:lang w:val="en-IE"/>
        </w:rPr>
        <w:t xml:space="preserve">J. </w:t>
      </w:r>
      <w:proofErr w:type="spellStart"/>
      <w:r w:rsidRPr="004A015A">
        <w:rPr>
          <w:i/>
          <w:iCs/>
          <w:u w:val="double"/>
          <w:lang w:val="en-IE"/>
        </w:rPr>
        <w:t>Invertebr</w:t>
      </w:r>
      <w:proofErr w:type="spellEnd"/>
      <w:r w:rsidRPr="004A015A">
        <w:rPr>
          <w:i/>
          <w:iCs/>
          <w:u w:val="double"/>
          <w:lang w:val="en-IE"/>
        </w:rPr>
        <w:t xml:space="preserve">. </w:t>
      </w:r>
      <w:proofErr w:type="spellStart"/>
      <w:r w:rsidRPr="004A015A">
        <w:rPr>
          <w:i/>
          <w:iCs/>
          <w:u w:val="double"/>
          <w:lang w:val="en-IE"/>
        </w:rPr>
        <w:t>Pathol</w:t>
      </w:r>
      <w:proofErr w:type="spellEnd"/>
      <w:r w:rsidRPr="004A015A">
        <w:rPr>
          <w:i/>
          <w:iCs/>
          <w:u w:val="double"/>
          <w:lang w:val="en-IE"/>
        </w:rPr>
        <w:t>.</w:t>
      </w:r>
      <w:r w:rsidRPr="004A015A">
        <w:rPr>
          <w:u w:val="double"/>
          <w:lang w:val="en-IE"/>
        </w:rPr>
        <w:t xml:space="preserve">, </w:t>
      </w:r>
      <w:r w:rsidRPr="004A015A">
        <w:rPr>
          <w:b/>
          <w:bCs/>
          <w:u w:val="double"/>
          <w:lang w:val="en-IE"/>
        </w:rPr>
        <w:t>108</w:t>
      </w:r>
      <w:r w:rsidRPr="004A015A">
        <w:rPr>
          <w:u w:val="double"/>
          <w:lang w:val="en-IE"/>
        </w:rPr>
        <w:t>, 135–137.</w:t>
      </w:r>
    </w:p>
    <w:p w14:paraId="3A3C818D" w14:textId="1A59FA48" w:rsidR="005B576F" w:rsidRPr="000C1D08" w:rsidRDefault="005B576F" w:rsidP="004E05DE">
      <w:pPr>
        <w:pStyle w:val="Ref"/>
        <w:ind w:left="0" w:firstLine="0"/>
        <w:rPr>
          <w:u w:val="double"/>
          <w:lang w:val="en-IE"/>
        </w:rPr>
      </w:pPr>
      <w:r w:rsidRPr="000C1D08">
        <w:rPr>
          <w:smallCaps/>
          <w:u w:val="double"/>
          <w:lang w:val="en-IE"/>
        </w:rPr>
        <w:t>Lorenzen K. &amp; Gary N.E.</w:t>
      </w:r>
      <w:r w:rsidRPr="000C1D08">
        <w:rPr>
          <w:u w:val="double"/>
          <w:lang w:val="en-IE"/>
        </w:rPr>
        <w:t xml:space="preserve"> (1986)</w:t>
      </w:r>
      <w:r w:rsidR="0096618C" w:rsidRPr="000C1D08">
        <w:rPr>
          <w:u w:val="double"/>
          <w:lang w:val="en-IE"/>
        </w:rPr>
        <w:t>.</w:t>
      </w:r>
      <w:r w:rsidRPr="000C1D08">
        <w:rPr>
          <w:u w:val="double"/>
          <w:lang w:val="en-IE"/>
        </w:rPr>
        <w:t xml:space="preserve"> Modified dissection technique for diagnosis of tracheal mites (Acari: Tarsonemidae) in honey bees (Hymenoptera: Apidae). </w:t>
      </w:r>
      <w:r w:rsidRPr="000C1D08">
        <w:rPr>
          <w:i/>
          <w:iCs/>
          <w:u w:val="double"/>
          <w:lang w:val="en-IE"/>
        </w:rPr>
        <w:t>J</w:t>
      </w:r>
      <w:r w:rsidR="00822D30" w:rsidRPr="000C1D08">
        <w:rPr>
          <w:i/>
          <w:iCs/>
          <w:u w:val="double"/>
          <w:lang w:val="en-IE"/>
        </w:rPr>
        <w:t>.</w:t>
      </w:r>
      <w:r w:rsidRPr="000C1D08">
        <w:rPr>
          <w:i/>
          <w:iCs/>
          <w:u w:val="double"/>
          <w:lang w:val="en-IE"/>
        </w:rPr>
        <w:t xml:space="preserve"> Econ</w:t>
      </w:r>
      <w:r w:rsidR="0096618C" w:rsidRPr="000C1D08">
        <w:rPr>
          <w:i/>
          <w:iCs/>
          <w:u w:val="double"/>
          <w:lang w:val="en-IE"/>
        </w:rPr>
        <w:t>.</w:t>
      </w:r>
      <w:r w:rsidRPr="000C1D08">
        <w:rPr>
          <w:i/>
          <w:iCs/>
          <w:u w:val="double"/>
          <w:lang w:val="en-IE"/>
        </w:rPr>
        <w:t xml:space="preserve"> </w:t>
      </w:r>
      <w:proofErr w:type="spellStart"/>
      <w:r w:rsidRPr="000C1D08">
        <w:rPr>
          <w:i/>
          <w:iCs/>
          <w:u w:val="double"/>
          <w:lang w:val="en-IE"/>
        </w:rPr>
        <w:t>Entomol</w:t>
      </w:r>
      <w:proofErr w:type="spellEnd"/>
      <w:r w:rsidR="00822D30" w:rsidRPr="000C1D08">
        <w:rPr>
          <w:i/>
          <w:iCs/>
          <w:u w:val="double"/>
          <w:lang w:val="en-IE"/>
        </w:rPr>
        <w:t>.</w:t>
      </w:r>
      <w:r w:rsidR="00822D30" w:rsidRPr="000C1D08">
        <w:rPr>
          <w:u w:val="double"/>
          <w:lang w:val="en-IE"/>
        </w:rPr>
        <w:t>,</w:t>
      </w:r>
      <w:r w:rsidRPr="000C1D08">
        <w:rPr>
          <w:u w:val="double"/>
          <w:lang w:val="en-IE"/>
        </w:rPr>
        <w:t xml:space="preserve"> </w:t>
      </w:r>
      <w:r w:rsidRPr="000C1D08">
        <w:rPr>
          <w:b/>
          <w:bCs/>
          <w:u w:val="double"/>
          <w:lang w:val="en-IE"/>
        </w:rPr>
        <w:t>79</w:t>
      </w:r>
      <w:r w:rsidRPr="000C1D08">
        <w:rPr>
          <w:u w:val="double"/>
          <w:lang w:val="en-IE"/>
        </w:rPr>
        <w:t>, 1401</w:t>
      </w:r>
      <w:r w:rsidR="000C1D08" w:rsidRPr="000C1D08">
        <w:rPr>
          <w:u w:val="double"/>
          <w:lang w:val="en-IE"/>
        </w:rPr>
        <w:t>–</w:t>
      </w:r>
      <w:r w:rsidRPr="000C1D08">
        <w:rPr>
          <w:u w:val="double"/>
          <w:lang w:val="en-IE"/>
        </w:rPr>
        <w:t>1403.</w:t>
      </w:r>
    </w:p>
    <w:p w14:paraId="6639CD38" w14:textId="7AC3CD9D" w:rsidR="005B576F" w:rsidRPr="000C1D08" w:rsidRDefault="005B576F" w:rsidP="004E05DE">
      <w:pPr>
        <w:pStyle w:val="Ref"/>
        <w:ind w:left="0" w:firstLine="0"/>
        <w:rPr>
          <w:u w:val="double"/>
          <w:lang w:val="en-IE"/>
        </w:rPr>
      </w:pPr>
      <w:r w:rsidRPr="000C1D08">
        <w:rPr>
          <w:smallCaps/>
          <w:u w:val="double"/>
          <w:lang w:val="en-IE"/>
        </w:rPr>
        <w:t>Milne</w:t>
      </w:r>
      <w:r w:rsidRPr="000C1D08">
        <w:rPr>
          <w:u w:val="double"/>
          <w:lang w:val="en-IE"/>
        </w:rPr>
        <w:t xml:space="preserve"> P.S. (1948)</w:t>
      </w:r>
      <w:r w:rsidR="0096618C" w:rsidRPr="000C1D08">
        <w:rPr>
          <w:u w:val="double"/>
          <w:lang w:val="en-IE"/>
        </w:rPr>
        <w:t>.</w:t>
      </w:r>
      <w:r w:rsidRPr="000C1D08">
        <w:rPr>
          <w:u w:val="double"/>
          <w:lang w:val="en-IE"/>
        </w:rPr>
        <w:t xml:space="preserve"> Acarine disease of bees. </w:t>
      </w:r>
      <w:r w:rsidRPr="000C1D08">
        <w:rPr>
          <w:i/>
          <w:iCs/>
          <w:u w:val="double"/>
          <w:lang w:val="en-IE"/>
        </w:rPr>
        <w:t>J</w:t>
      </w:r>
      <w:r w:rsidR="00745162" w:rsidRPr="000C1D08">
        <w:rPr>
          <w:i/>
          <w:iCs/>
          <w:u w:val="double"/>
          <w:lang w:val="en-IE"/>
        </w:rPr>
        <w:t>.</w:t>
      </w:r>
      <w:r w:rsidRPr="000C1D08">
        <w:rPr>
          <w:i/>
          <w:iCs/>
          <w:u w:val="double"/>
          <w:lang w:val="en-IE"/>
        </w:rPr>
        <w:t xml:space="preserve"> UK Ministry Agriculture Fisheries</w:t>
      </w:r>
      <w:r w:rsidRPr="000C1D08">
        <w:rPr>
          <w:u w:val="double"/>
          <w:lang w:val="en-IE"/>
        </w:rPr>
        <w:t xml:space="preserve">, </w:t>
      </w:r>
      <w:r w:rsidRPr="000C1D08">
        <w:rPr>
          <w:b/>
          <w:bCs/>
          <w:u w:val="double"/>
          <w:lang w:val="en-IE"/>
        </w:rPr>
        <w:t>54</w:t>
      </w:r>
      <w:r w:rsidRPr="000C1D08">
        <w:rPr>
          <w:u w:val="double"/>
          <w:lang w:val="en-IE"/>
        </w:rPr>
        <w:t>, 473</w:t>
      </w:r>
      <w:r w:rsidR="00745162" w:rsidRPr="000C1D08">
        <w:rPr>
          <w:u w:val="double"/>
          <w:lang w:val="en-IE"/>
        </w:rPr>
        <w:t>–</w:t>
      </w:r>
      <w:r w:rsidRPr="000C1D08">
        <w:rPr>
          <w:u w:val="double"/>
          <w:lang w:val="en-IE"/>
        </w:rPr>
        <w:t>477.</w:t>
      </w:r>
    </w:p>
    <w:p w14:paraId="6F23C523" w14:textId="77777777" w:rsidR="00C949D3" w:rsidRPr="00E54276" w:rsidRDefault="00C949D3" w:rsidP="00C949D3">
      <w:pPr>
        <w:pStyle w:val="Ref"/>
        <w:ind w:left="0" w:firstLine="0"/>
        <w:rPr>
          <w:strike/>
          <w:lang w:val="fr-FR"/>
        </w:rPr>
      </w:pPr>
      <w:r w:rsidRPr="00E54276">
        <w:rPr>
          <w:smallCaps/>
          <w:strike/>
          <w:lang w:val="de-DE"/>
        </w:rPr>
        <w:t>Mozes-Koch R. &amp; Gerson</w:t>
      </w:r>
      <w:r w:rsidRPr="00E54276">
        <w:rPr>
          <w:strike/>
          <w:lang w:val="de-DE"/>
        </w:rPr>
        <w:t xml:space="preserve"> </w:t>
      </w:r>
      <w:r w:rsidRPr="00E54276">
        <w:rPr>
          <w:smallCaps/>
          <w:strike/>
          <w:lang w:val="de-DE"/>
        </w:rPr>
        <w:t xml:space="preserve">U. </w:t>
      </w:r>
      <w:r w:rsidRPr="00E54276">
        <w:rPr>
          <w:strike/>
          <w:lang w:val="de-DE"/>
        </w:rPr>
        <w:t xml:space="preserve">(1997). </w:t>
      </w:r>
      <w:r w:rsidRPr="00E54276">
        <w:rPr>
          <w:strike/>
        </w:rPr>
        <w:t xml:space="preserve">Guanine visualization, a new method for diagnosing tracheal mite infestation of honey bees. </w:t>
      </w:r>
      <w:r w:rsidRPr="00E54276">
        <w:rPr>
          <w:i/>
          <w:strike/>
          <w:lang w:val="fr-FR"/>
        </w:rPr>
        <w:t>Apidologie</w:t>
      </w:r>
      <w:r w:rsidRPr="00E54276">
        <w:rPr>
          <w:strike/>
          <w:lang w:val="fr-FR"/>
        </w:rPr>
        <w:t xml:space="preserve">, </w:t>
      </w:r>
      <w:r w:rsidRPr="00E54276">
        <w:rPr>
          <w:b/>
          <w:strike/>
          <w:lang w:val="fr-FR"/>
        </w:rPr>
        <w:t>28</w:t>
      </w:r>
      <w:r w:rsidRPr="00E54276">
        <w:rPr>
          <w:strike/>
          <w:lang w:val="fr-FR"/>
        </w:rPr>
        <w:t>, 3–9.</w:t>
      </w:r>
    </w:p>
    <w:p w14:paraId="543A0A79" w14:textId="0F30C8A3" w:rsidR="003603D2" w:rsidRPr="004A015A" w:rsidRDefault="003603D2" w:rsidP="003603D2">
      <w:pPr>
        <w:pStyle w:val="Ref"/>
        <w:ind w:left="0" w:firstLine="0"/>
        <w:rPr>
          <w:u w:val="double"/>
          <w:lang w:val="en-IE"/>
        </w:rPr>
      </w:pPr>
      <w:r w:rsidRPr="004A015A">
        <w:rPr>
          <w:smallCaps/>
          <w:u w:val="double"/>
          <w:lang w:val="fr-FR"/>
        </w:rPr>
        <w:t xml:space="preserve">Navajas M., Fournier D. </w:t>
      </w:r>
      <w:proofErr w:type="spellStart"/>
      <w:r w:rsidRPr="004A015A">
        <w:rPr>
          <w:smallCaps/>
          <w:u w:val="double"/>
          <w:lang w:val="fr-FR"/>
        </w:rPr>
        <w:t>Lagnel</w:t>
      </w:r>
      <w:proofErr w:type="spellEnd"/>
      <w:r w:rsidRPr="004A015A">
        <w:rPr>
          <w:smallCaps/>
          <w:u w:val="double"/>
          <w:lang w:val="fr-FR"/>
        </w:rPr>
        <w:t xml:space="preserve"> J. Gutierrez J. &amp; Bourso P.</w:t>
      </w:r>
      <w:r w:rsidRPr="004A015A">
        <w:rPr>
          <w:u w:val="double"/>
          <w:lang w:val="fr-FR"/>
        </w:rPr>
        <w:t xml:space="preserve"> (1996)</w:t>
      </w:r>
      <w:r w:rsidR="003D641B" w:rsidRPr="004A015A">
        <w:rPr>
          <w:u w:val="double"/>
          <w:lang w:val="fr-FR"/>
        </w:rPr>
        <w:t>.</w:t>
      </w:r>
      <w:r w:rsidRPr="004A015A">
        <w:rPr>
          <w:u w:val="double"/>
          <w:lang w:val="fr-FR"/>
        </w:rPr>
        <w:t xml:space="preserve"> </w:t>
      </w:r>
      <w:r w:rsidRPr="004A015A">
        <w:rPr>
          <w:u w:val="double"/>
          <w:lang w:val="en-IE"/>
        </w:rPr>
        <w:t xml:space="preserve">Mitochondrial COI sequences in mites: Evidence for variations in base composition. </w:t>
      </w:r>
      <w:r w:rsidRPr="004A015A">
        <w:rPr>
          <w:i/>
          <w:iCs/>
          <w:u w:val="double"/>
          <w:lang w:val="en-IE"/>
        </w:rPr>
        <w:t>Insect Mol</w:t>
      </w:r>
      <w:r w:rsidR="00DB6C41" w:rsidRPr="004A015A">
        <w:rPr>
          <w:i/>
          <w:iCs/>
          <w:u w:val="double"/>
          <w:lang w:val="en-IE"/>
        </w:rPr>
        <w:t>.</w:t>
      </w:r>
      <w:r w:rsidRPr="004A015A">
        <w:rPr>
          <w:i/>
          <w:iCs/>
          <w:u w:val="double"/>
          <w:lang w:val="en-IE"/>
        </w:rPr>
        <w:t xml:space="preserve"> Biol</w:t>
      </w:r>
      <w:r w:rsidR="00DB6C41" w:rsidRPr="004A015A">
        <w:rPr>
          <w:i/>
          <w:iCs/>
          <w:u w:val="double"/>
          <w:lang w:val="en-IE"/>
        </w:rPr>
        <w:t>.</w:t>
      </w:r>
      <w:r w:rsidRPr="004A015A">
        <w:rPr>
          <w:u w:val="double"/>
          <w:lang w:val="en-IE"/>
        </w:rPr>
        <w:t>,</w:t>
      </w:r>
      <w:r w:rsidRPr="004A015A">
        <w:rPr>
          <w:i/>
          <w:iCs/>
          <w:u w:val="double"/>
          <w:lang w:val="en-IE"/>
        </w:rPr>
        <w:t xml:space="preserve"> </w:t>
      </w:r>
      <w:r w:rsidRPr="004A015A">
        <w:rPr>
          <w:b/>
          <w:bCs/>
          <w:u w:val="double"/>
          <w:lang w:val="en-IE"/>
        </w:rPr>
        <w:t>5</w:t>
      </w:r>
      <w:r w:rsidRPr="004A015A">
        <w:rPr>
          <w:u w:val="double"/>
          <w:lang w:val="en-IE"/>
        </w:rPr>
        <w:t>, 281–285.</w:t>
      </w:r>
    </w:p>
    <w:p w14:paraId="31A04913" w14:textId="0DD8D3A1" w:rsidR="00B34A02" w:rsidRPr="000C1D08" w:rsidRDefault="00B34A02" w:rsidP="004E05DE">
      <w:pPr>
        <w:pStyle w:val="Ref"/>
        <w:ind w:left="0" w:firstLine="0"/>
        <w:rPr>
          <w:lang w:val="en-IE"/>
        </w:rPr>
      </w:pPr>
      <w:r w:rsidRPr="000C1D08">
        <w:rPr>
          <w:smallCaps/>
          <w:lang w:val="en-IE"/>
        </w:rPr>
        <w:t>Peng Y. &amp; Nasr M.E.</w:t>
      </w:r>
      <w:r w:rsidRPr="000C1D08">
        <w:rPr>
          <w:lang w:val="en-IE"/>
        </w:rPr>
        <w:t xml:space="preserve"> (1985). Detection of honey bee tracheal mites </w:t>
      </w:r>
      <w:r w:rsidRPr="000C1D08">
        <w:rPr>
          <w:iCs/>
          <w:lang w:val="en-IE"/>
        </w:rPr>
        <w:t>(</w:t>
      </w:r>
      <w:proofErr w:type="spellStart"/>
      <w:r w:rsidRPr="000C1D08">
        <w:rPr>
          <w:i/>
          <w:lang w:val="en-IE"/>
        </w:rPr>
        <w:t>Acarapis</w:t>
      </w:r>
      <w:proofErr w:type="spellEnd"/>
      <w:r w:rsidRPr="000C1D08">
        <w:rPr>
          <w:i/>
          <w:lang w:val="en-IE"/>
        </w:rPr>
        <w:t xml:space="preserve"> </w:t>
      </w:r>
      <w:proofErr w:type="spellStart"/>
      <w:r w:rsidRPr="000C1D08">
        <w:rPr>
          <w:i/>
          <w:lang w:val="en-IE"/>
        </w:rPr>
        <w:t>woodi</w:t>
      </w:r>
      <w:proofErr w:type="spellEnd"/>
      <w:r w:rsidRPr="000C1D08">
        <w:rPr>
          <w:iCs/>
          <w:lang w:val="en-IE"/>
        </w:rPr>
        <w:t xml:space="preserve">) </w:t>
      </w:r>
      <w:r w:rsidRPr="000C1D08">
        <w:rPr>
          <w:lang w:val="en-IE"/>
        </w:rPr>
        <w:t xml:space="preserve">by simple staining techniques. </w:t>
      </w:r>
      <w:r w:rsidRPr="000C1D08">
        <w:rPr>
          <w:i/>
          <w:lang w:val="en-IE"/>
        </w:rPr>
        <w:t xml:space="preserve">J. </w:t>
      </w:r>
      <w:proofErr w:type="spellStart"/>
      <w:r w:rsidRPr="000C1D08">
        <w:rPr>
          <w:i/>
          <w:lang w:val="en-IE"/>
        </w:rPr>
        <w:t>Invertebr</w:t>
      </w:r>
      <w:proofErr w:type="spellEnd"/>
      <w:r w:rsidRPr="000C1D08">
        <w:rPr>
          <w:i/>
          <w:lang w:val="en-IE"/>
        </w:rPr>
        <w:t xml:space="preserve">. </w:t>
      </w:r>
      <w:proofErr w:type="spellStart"/>
      <w:r w:rsidRPr="000C1D08">
        <w:rPr>
          <w:i/>
          <w:lang w:val="en-IE"/>
        </w:rPr>
        <w:t>Pathol</w:t>
      </w:r>
      <w:proofErr w:type="spellEnd"/>
      <w:r w:rsidRPr="000C1D08">
        <w:rPr>
          <w:lang w:val="en-IE"/>
        </w:rPr>
        <w:t xml:space="preserve">., </w:t>
      </w:r>
      <w:r w:rsidRPr="000C1D08">
        <w:rPr>
          <w:b/>
          <w:lang w:val="en-IE"/>
        </w:rPr>
        <w:t>46</w:t>
      </w:r>
      <w:r w:rsidRPr="000C1D08">
        <w:rPr>
          <w:lang w:val="en-IE"/>
        </w:rPr>
        <w:t>, 325–331.</w:t>
      </w:r>
    </w:p>
    <w:p w14:paraId="456A7296" w14:textId="7B226AD7" w:rsidR="00C949D3" w:rsidRPr="00E54276" w:rsidRDefault="00C949D3" w:rsidP="00C949D3">
      <w:pPr>
        <w:pStyle w:val="Ref"/>
        <w:ind w:left="0" w:firstLine="0"/>
        <w:rPr>
          <w:u w:val="double"/>
          <w:lang w:val="en-NZ"/>
        </w:rPr>
      </w:pPr>
      <w:proofErr w:type="spellStart"/>
      <w:r w:rsidRPr="00E54276">
        <w:rPr>
          <w:smallCaps/>
          <w:u w:val="double"/>
          <w:lang w:val="en-NZ"/>
        </w:rPr>
        <w:t>Pettis</w:t>
      </w:r>
      <w:proofErr w:type="spellEnd"/>
      <w:r w:rsidRPr="00E54276">
        <w:rPr>
          <w:smallCaps/>
          <w:u w:val="double"/>
          <w:lang w:val="en-NZ"/>
        </w:rPr>
        <w:t xml:space="preserve"> J.S., Cox R.L. &amp; Wilson W.T.</w:t>
      </w:r>
      <w:r w:rsidRPr="00E54276">
        <w:rPr>
          <w:u w:val="double"/>
          <w:lang w:val="en-NZ"/>
        </w:rPr>
        <w:t xml:space="preserve"> (1988)</w:t>
      </w:r>
      <w:r w:rsidR="003D641B" w:rsidRPr="00E54276">
        <w:rPr>
          <w:u w:val="double"/>
          <w:lang w:val="en-NZ"/>
        </w:rPr>
        <w:t>.</w:t>
      </w:r>
      <w:r w:rsidRPr="00E54276">
        <w:rPr>
          <w:u w:val="double"/>
          <w:lang w:val="en-NZ"/>
        </w:rPr>
        <w:t xml:space="preserve"> Efficacy of fluvalinate against the honey bee tracheal mite,</w:t>
      </w:r>
      <w:r w:rsidR="003D641B" w:rsidRPr="00E54276">
        <w:rPr>
          <w:u w:val="double"/>
          <w:lang w:val="en-NZ"/>
        </w:rPr>
        <w:t xml:space="preserve"> </w:t>
      </w:r>
      <w:proofErr w:type="spellStart"/>
      <w:r w:rsidRPr="00E54276">
        <w:rPr>
          <w:i/>
          <w:iCs/>
          <w:u w:val="double"/>
          <w:lang w:val="en-NZ"/>
        </w:rPr>
        <w:t>Acarapis</w:t>
      </w:r>
      <w:proofErr w:type="spellEnd"/>
      <w:r w:rsidRPr="00E54276">
        <w:rPr>
          <w:i/>
          <w:iCs/>
          <w:u w:val="double"/>
          <w:lang w:val="en-NZ"/>
        </w:rPr>
        <w:t xml:space="preserve"> </w:t>
      </w:r>
      <w:proofErr w:type="spellStart"/>
      <w:r w:rsidRPr="00E54276">
        <w:rPr>
          <w:i/>
          <w:iCs/>
          <w:u w:val="double"/>
          <w:lang w:val="en-NZ"/>
        </w:rPr>
        <w:t>woodi</w:t>
      </w:r>
      <w:proofErr w:type="spellEnd"/>
      <w:r w:rsidRPr="00E54276">
        <w:rPr>
          <w:u w:val="double"/>
          <w:lang w:val="en-NZ"/>
        </w:rPr>
        <w:t xml:space="preserve">, under laboratory conditions. </w:t>
      </w:r>
      <w:r w:rsidRPr="00E54276">
        <w:rPr>
          <w:i/>
          <w:iCs/>
          <w:u w:val="double"/>
          <w:lang w:val="en-NZ"/>
        </w:rPr>
        <w:t>Am. Bee J.</w:t>
      </w:r>
      <w:r w:rsidRPr="00E54276">
        <w:rPr>
          <w:u w:val="double"/>
          <w:lang w:val="en-NZ"/>
        </w:rPr>
        <w:t xml:space="preserve">, </w:t>
      </w:r>
      <w:r w:rsidRPr="00E54276">
        <w:rPr>
          <w:b/>
          <w:bCs/>
          <w:u w:val="double"/>
          <w:lang w:val="en-NZ"/>
        </w:rPr>
        <w:t>128</w:t>
      </w:r>
      <w:r w:rsidRPr="00E54276">
        <w:rPr>
          <w:u w:val="double"/>
          <w:lang w:val="en-NZ"/>
        </w:rPr>
        <w:t>, 806.</w:t>
      </w:r>
    </w:p>
    <w:p w14:paraId="1175FB3C" w14:textId="0CE8B7B3" w:rsidR="00B34A02" w:rsidRPr="00E54276" w:rsidRDefault="00B34A02" w:rsidP="004E05DE">
      <w:pPr>
        <w:pStyle w:val="Ref"/>
        <w:ind w:left="0" w:firstLine="0"/>
        <w:rPr>
          <w:strike/>
          <w:lang w:val="en-IE"/>
        </w:rPr>
      </w:pPr>
      <w:r w:rsidRPr="00E54276">
        <w:rPr>
          <w:smallCaps/>
          <w:strike/>
          <w:lang w:val="en-IE"/>
        </w:rPr>
        <w:t xml:space="preserve">Ragsdale D. &amp; </w:t>
      </w:r>
      <w:proofErr w:type="spellStart"/>
      <w:r w:rsidRPr="00E54276">
        <w:rPr>
          <w:smallCaps/>
          <w:strike/>
          <w:lang w:val="en-IE"/>
        </w:rPr>
        <w:t>Furgala</w:t>
      </w:r>
      <w:proofErr w:type="spellEnd"/>
      <w:r w:rsidRPr="00E54276">
        <w:rPr>
          <w:smallCaps/>
          <w:strike/>
          <w:lang w:val="en-IE"/>
        </w:rPr>
        <w:t xml:space="preserve"> B. </w:t>
      </w:r>
      <w:r w:rsidRPr="00E54276">
        <w:rPr>
          <w:strike/>
          <w:lang w:val="en-IE"/>
        </w:rPr>
        <w:t xml:space="preserve">(1987). A serological approach to the detection of </w:t>
      </w:r>
      <w:proofErr w:type="spellStart"/>
      <w:r w:rsidR="00C939E2" w:rsidRPr="00E54276">
        <w:rPr>
          <w:i/>
          <w:strike/>
        </w:rPr>
        <w:t>Acarapis</w:t>
      </w:r>
      <w:proofErr w:type="spellEnd"/>
      <w:r w:rsidR="00C939E2" w:rsidRPr="00E54276">
        <w:rPr>
          <w:i/>
          <w:strike/>
        </w:rPr>
        <w:t xml:space="preserve"> </w:t>
      </w:r>
      <w:proofErr w:type="spellStart"/>
      <w:r w:rsidR="00C939E2" w:rsidRPr="00E54276">
        <w:rPr>
          <w:i/>
          <w:strike/>
        </w:rPr>
        <w:t>woodi</w:t>
      </w:r>
      <w:proofErr w:type="spellEnd"/>
      <w:r w:rsidRPr="00E54276">
        <w:rPr>
          <w:i/>
          <w:strike/>
          <w:lang w:val="en-IE"/>
        </w:rPr>
        <w:t xml:space="preserve"> </w:t>
      </w:r>
      <w:r w:rsidRPr="00E54276">
        <w:rPr>
          <w:strike/>
          <w:lang w:val="en-IE"/>
        </w:rPr>
        <w:t xml:space="preserve">parasitism in honey bees using an enzyme-linked immunosorbent assay. </w:t>
      </w:r>
      <w:proofErr w:type="spellStart"/>
      <w:r w:rsidRPr="00E54276">
        <w:rPr>
          <w:i/>
          <w:strike/>
          <w:lang w:val="en-IE"/>
        </w:rPr>
        <w:t>Apidologie</w:t>
      </w:r>
      <w:proofErr w:type="spellEnd"/>
      <w:r w:rsidRPr="00E54276">
        <w:rPr>
          <w:i/>
          <w:strike/>
          <w:lang w:val="en-IE"/>
        </w:rPr>
        <w:t xml:space="preserve">, </w:t>
      </w:r>
      <w:r w:rsidRPr="00E54276">
        <w:rPr>
          <w:b/>
          <w:strike/>
          <w:lang w:val="en-IE"/>
        </w:rPr>
        <w:t>18</w:t>
      </w:r>
      <w:r w:rsidRPr="00E54276">
        <w:rPr>
          <w:strike/>
          <w:lang w:val="en-IE"/>
        </w:rPr>
        <w:t>, 1–10.</w:t>
      </w:r>
    </w:p>
    <w:p w14:paraId="40074567" w14:textId="031E5CB8" w:rsidR="00B34A02" w:rsidRPr="00E54276" w:rsidRDefault="00B34A02" w:rsidP="004E05DE">
      <w:pPr>
        <w:pStyle w:val="Ref"/>
        <w:ind w:left="0" w:firstLine="0"/>
        <w:rPr>
          <w:rFonts w:ascii="Palatino" w:hAnsi="Palatino"/>
          <w:strike/>
          <w:lang w:val="de-DE"/>
        </w:rPr>
      </w:pPr>
      <w:r w:rsidRPr="00E54276">
        <w:rPr>
          <w:smallCaps/>
          <w:strike/>
          <w:lang w:val="en-IE"/>
        </w:rPr>
        <w:t>Ragsdale D. &amp; Kjer</w:t>
      </w:r>
      <w:r w:rsidRPr="00E54276">
        <w:rPr>
          <w:strike/>
          <w:lang w:val="en-IE"/>
        </w:rPr>
        <w:t xml:space="preserve"> </w:t>
      </w:r>
      <w:r w:rsidRPr="00E54276">
        <w:rPr>
          <w:smallCaps/>
          <w:strike/>
          <w:lang w:val="en-IE"/>
        </w:rPr>
        <w:t xml:space="preserve">K.M. </w:t>
      </w:r>
      <w:r w:rsidRPr="00E54276">
        <w:rPr>
          <w:strike/>
          <w:lang w:val="en-IE"/>
        </w:rPr>
        <w:t xml:space="preserve">(1989). Diagnosis of tracheal mite </w:t>
      </w:r>
      <w:r w:rsidRPr="00E54276">
        <w:rPr>
          <w:iCs/>
          <w:strike/>
          <w:lang w:val="en-IE"/>
        </w:rPr>
        <w:t>(</w:t>
      </w:r>
      <w:proofErr w:type="spellStart"/>
      <w:r w:rsidRPr="00E54276">
        <w:rPr>
          <w:i/>
          <w:strike/>
          <w:lang w:val="en-IE"/>
        </w:rPr>
        <w:t>Acarapis</w:t>
      </w:r>
      <w:proofErr w:type="spellEnd"/>
      <w:r w:rsidRPr="00E54276">
        <w:rPr>
          <w:i/>
          <w:strike/>
          <w:lang w:val="en-IE"/>
        </w:rPr>
        <w:t xml:space="preserve"> </w:t>
      </w:r>
      <w:proofErr w:type="spellStart"/>
      <w:r w:rsidRPr="00E54276">
        <w:rPr>
          <w:i/>
          <w:strike/>
          <w:lang w:val="en-IE"/>
        </w:rPr>
        <w:t>woodi</w:t>
      </w:r>
      <w:proofErr w:type="spellEnd"/>
      <w:r w:rsidRPr="00E54276">
        <w:rPr>
          <w:strike/>
          <w:lang w:val="en-IE"/>
        </w:rPr>
        <w:t xml:space="preserve"> Rennie</w:t>
      </w:r>
      <w:r w:rsidRPr="00E54276">
        <w:rPr>
          <w:iCs/>
          <w:strike/>
          <w:lang w:val="en-IE"/>
        </w:rPr>
        <w:t xml:space="preserve">) </w:t>
      </w:r>
      <w:r w:rsidRPr="00E54276">
        <w:rPr>
          <w:strike/>
          <w:lang w:val="en-IE"/>
        </w:rPr>
        <w:t>parasitism of honey bees using a monoclonal based enzyme-linked immunosorbent assay.</w:t>
      </w:r>
      <w:r w:rsidR="00C939E2" w:rsidRPr="00E54276">
        <w:rPr>
          <w:i/>
          <w:strike/>
        </w:rPr>
        <w:t xml:space="preserve"> </w:t>
      </w:r>
      <w:r w:rsidR="00C939E2" w:rsidRPr="00E54276">
        <w:rPr>
          <w:i/>
          <w:strike/>
          <w:lang w:val="de-DE"/>
        </w:rPr>
        <w:t>Am. Bee J.</w:t>
      </w:r>
      <w:r w:rsidR="002237E6" w:rsidRPr="00E54276">
        <w:rPr>
          <w:i/>
          <w:strike/>
          <w:lang w:val="de-DE"/>
        </w:rPr>
        <w:t>,</w:t>
      </w:r>
      <w:r w:rsidR="00C939E2" w:rsidRPr="00E54276">
        <w:rPr>
          <w:strike/>
          <w:lang w:val="de-DE"/>
        </w:rPr>
        <w:t xml:space="preserve"> </w:t>
      </w:r>
      <w:r w:rsidRPr="00E54276">
        <w:rPr>
          <w:b/>
          <w:strike/>
          <w:lang w:val="de-DE"/>
        </w:rPr>
        <w:t>129</w:t>
      </w:r>
      <w:r w:rsidRPr="00E54276">
        <w:rPr>
          <w:strike/>
          <w:lang w:val="de-DE"/>
        </w:rPr>
        <w:t>, 550–553.</w:t>
      </w:r>
    </w:p>
    <w:p w14:paraId="523B89F3" w14:textId="13585D91" w:rsidR="00F50739" w:rsidRPr="000C1D08" w:rsidRDefault="00B34A02">
      <w:pPr>
        <w:pStyle w:val="Ref"/>
        <w:ind w:left="0" w:firstLine="0"/>
        <w:rPr>
          <w:lang w:val="de-DE"/>
        </w:rPr>
      </w:pPr>
      <w:r w:rsidRPr="000C1D08">
        <w:rPr>
          <w:smallCaps/>
          <w:strike/>
          <w:lang w:val="de-DE"/>
        </w:rPr>
        <w:lastRenderedPageBreak/>
        <w:t xml:space="preserve">Ritter W. (1996). </w:t>
      </w:r>
      <w:r w:rsidRPr="000C1D08">
        <w:rPr>
          <w:strike/>
          <w:lang w:val="de-DE"/>
        </w:rPr>
        <w:t xml:space="preserve">Diagnostik und Bekämpfung der Bienenkrankheiten (Diagnosis and </w:t>
      </w:r>
      <w:proofErr w:type="spellStart"/>
      <w:r w:rsidRPr="000C1D08">
        <w:rPr>
          <w:strike/>
          <w:lang w:val="de-DE"/>
        </w:rPr>
        <w:t>control</w:t>
      </w:r>
      <w:proofErr w:type="spellEnd"/>
      <w:r w:rsidRPr="000C1D08">
        <w:rPr>
          <w:strike/>
          <w:lang w:val="de-DE"/>
        </w:rPr>
        <w:t xml:space="preserve"> of </w:t>
      </w:r>
      <w:proofErr w:type="spellStart"/>
      <w:r w:rsidRPr="000C1D08">
        <w:rPr>
          <w:strike/>
          <w:lang w:val="de-DE"/>
        </w:rPr>
        <w:t>bee</w:t>
      </w:r>
      <w:proofErr w:type="spellEnd"/>
      <w:r w:rsidRPr="000C1D08">
        <w:rPr>
          <w:strike/>
          <w:lang w:val="de-DE"/>
        </w:rPr>
        <w:t xml:space="preserve"> </w:t>
      </w:r>
      <w:proofErr w:type="spellStart"/>
      <w:r w:rsidRPr="000C1D08">
        <w:rPr>
          <w:strike/>
          <w:lang w:val="de-DE"/>
        </w:rPr>
        <w:t>diseases</w:t>
      </w:r>
      <w:proofErr w:type="spellEnd"/>
      <w:r w:rsidRPr="000C1D08">
        <w:rPr>
          <w:strike/>
          <w:lang w:val="de-DE"/>
        </w:rPr>
        <w:t>). Gustav Fischer Verlag, Jena, Stuttgart, Germany</w:t>
      </w:r>
      <w:r w:rsidR="002237E6" w:rsidRPr="000C1D08">
        <w:rPr>
          <w:lang w:val="de-DE"/>
        </w:rPr>
        <w:t>.</w:t>
      </w:r>
    </w:p>
    <w:p w14:paraId="2EC25B33" w14:textId="74112A7B" w:rsidR="00B34A02" w:rsidRPr="00E4447E" w:rsidRDefault="00B34A02" w:rsidP="004E05DE">
      <w:pPr>
        <w:pStyle w:val="Ref"/>
        <w:ind w:left="0" w:firstLine="0"/>
        <w:rPr>
          <w:lang w:val="en-IE"/>
        </w:rPr>
      </w:pPr>
      <w:proofErr w:type="spellStart"/>
      <w:r w:rsidRPr="00E54276">
        <w:rPr>
          <w:smallCaps/>
          <w:lang w:val="de-DE"/>
        </w:rPr>
        <w:t>Sammataro</w:t>
      </w:r>
      <w:proofErr w:type="spellEnd"/>
      <w:r w:rsidRPr="00E54276">
        <w:rPr>
          <w:smallCaps/>
          <w:lang w:val="de-DE"/>
        </w:rPr>
        <w:t xml:space="preserve"> D. &amp; Needham</w:t>
      </w:r>
      <w:r w:rsidRPr="00E54276">
        <w:rPr>
          <w:lang w:val="de-DE"/>
        </w:rPr>
        <w:t xml:space="preserve"> </w:t>
      </w:r>
      <w:r w:rsidRPr="00E54276">
        <w:rPr>
          <w:smallCaps/>
          <w:lang w:val="de-DE"/>
        </w:rPr>
        <w:t xml:space="preserve">G.R. </w:t>
      </w:r>
      <w:r w:rsidRPr="00E54276">
        <w:rPr>
          <w:lang w:val="de-DE"/>
        </w:rPr>
        <w:t xml:space="preserve">(1996). </w:t>
      </w:r>
      <w:r w:rsidRPr="00E54276">
        <w:rPr>
          <w:lang w:val="en-IE"/>
        </w:rPr>
        <w:t xml:space="preserve">Host-seeking behaviour of tracheal mites (Acari: Tarsonemidae) on honey bees (Hymenoptera: Apidae). </w:t>
      </w:r>
      <w:r w:rsidRPr="00E4447E">
        <w:rPr>
          <w:i/>
          <w:lang w:val="en-IE"/>
        </w:rPr>
        <w:t xml:space="preserve">Exp. Appl. </w:t>
      </w:r>
      <w:proofErr w:type="spellStart"/>
      <w:r w:rsidRPr="00E4447E">
        <w:rPr>
          <w:i/>
          <w:lang w:val="en-IE"/>
        </w:rPr>
        <w:t>Acarol</w:t>
      </w:r>
      <w:proofErr w:type="spellEnd"/>
      <w:r w:rsidRPr="00E4447E">
        <w:rPr>
          <w:lang w:val="en-IE"/>
        </w:rPr>
        <w:t xml:space="preserve">., </w:t>
      </w:r>
      <w:r w:rsidRPr="00E4447E">
        <w:rPr>
          <w:b/>
          <w:lang w:val="en-IE"/>
        </w:rPr>
        <w:t>20</w:t>
      </w:r>
      <w:r w:rsidRPr="00E4447E">
        <w:rPr>
          <w:lang w:val="en-IE"/>
        </w:rPr>
        <w:t>, 121–136.</w:t>
      </w:r>
    </w:p>
    <w:p w14:paraId="5197ABDD" w14:textId="5DD87988" w:rsidR="004B6D8D" w:rsidRPr="000C1D08" w:rsidRDefault="004B6D8D" w:rsidP="004E05DE">
      <w:pPr>
        <w:pStyle w:val="Ref"/>
        <w:ind w:left="0" w:firstLine="0"/>
        <w:rPr>
          <w:u w:val="double"/>
          <w:lang w:val="en-IE"/>
        </w:rPr>
      </w:pPr>
      <w:r w:rsidRPr="00E4447E">
        <w:rPr>
          <w:smallCaps/>
          <w:u w:val="double"/>
          <w:lang w:val="en-IE"/>
        </w:rPr>
        <w:t xml:space="preserve">Sammataro D., </w:t>
      </w:r>
      <w:r w:rsidR="00053D77" w:rsidRPr="00E4447E">
        <w:rPr>
          <w:smallCaps/>
          <w:u w:val="double"/>
          <w:lang w:val="en-IE"/>
        </w:rPr>
        <w:t xml:space="preserve">de </w:t>
      </w:r>
      <w:r w:rsidRPr="00E4447E">
        <w:rPr>
          <w:smallCaps/>
          <w:u w:val="double"/>
          <w:lang w:val="en-IE"/>
        </w:rPr>
        <w:t>Guzman L., George S., Ochoa R. &amp; Otis</w:t>
      </w:r>
      <w:r w:rsidRPr="00E4447E">
        <w:rPr>
          <w:u w:val="double"/>
          <w:lang w:val="en-IE"/>
        </w:rPr>
        <w:t xml:space="preserve"> </w:t>
      </w:r>
      <w:r w:rsidRPr="00E4447E">
        <w:rPr>
          <w:smallCaps/>
          <w:u w:val="double"/>
          <w:lang w:val="en-IE"/>
        </w:rPr>
        <w:t xml:space="preserve">G. </w:t>
      </w:r>
      <w:r w:rsidRPr="00E4447E">
        <w:rPr>
          <w:u w:val="double"/>
          <w:lang w:val="en-IE"/>
        </w:rPr>
        <w:t xml:space="preserve">(2013). </w:t>
      </w:r>
      <w:r w:rsidRPr="000C1D08">
        <w:rPr>
          <w:u w:val="double"/>
          <w:lang w:val="en-IE"/>
        </w:rPr>
        <w:t xml:space="preserve">Standard methods for tracheal mite research. </w:t>
      </w:r>
      <w:r w:rsidRPr="000C1D08">
        <w:rPr>
          <w:i/>
          <w:u w:val="double"/>
          <w:lang w:val="en-IE"/>
        </w:rPr>
        <w:t xml:space="preserve">J. </w:t>
      </w:r>
      <w:proofErr w:type="spellStart"/>
      <w:r w:rsidRPr="000C1D08">
        <w:rPr>
          <w:i/>
          <w:u w:val="double"/>
          <w:lang w:val="en-IE"/>
        </w:rPr>
        <w:t>Apic</w:t>
      </w:r>
      <w:proofErr w:type="spellEnd"/>
      <w:r w:rsidRPr="000C1D08">
        <w:rPr>
          <w:i/>
          <w:u w:val="double"/>
          <w:lang w:val="en-IE"/>
        </w:rPr>
        <w:t>. Res.</w:t>
      </w:r>
      <w:r w:rsidRPr="000C1D08">
        <w:rPr>
          <w:u w:val="double"/>
          <w:lang w:val="en-IE"/>
        </w:rPr>
        <w:t xml:space="preserve">, </w:t>
      </w:r>
      <w:r w:rsidRPr="000C1D08">
        <w:rPr>
          <w:b/>
          <w:u w:val="double"/>
          <w:lang w:val="en-IE"/>
        </w:rPr>
        <w:t>52</w:t>
      </w:r>
      <w:r w:rsidRPr="000C1D08">
        <w:rPr>
          <w:u w:val="double"/>
          <w:lang w:val="en-IE"/>
        </w:rPr>
        <w:t>, 1</w:t>
      </w:r>
      <w:r w:rsidR="000B76E8" w:rsidRPr="000C1D08">
        <w:rPr>
          <w:u w:val="double"/>
          <w:lang w:val="en-IE"/>
        </w:rPr>
        <w:t>–</w:t>
      </w:r>
      <w:r w:rsidRPr="000C1D08">
        <w:rPr>
          <w:u w:val="double"/>
          <w:lang w:val="en-IE"/>
        </w:rPr>
        <w:t>20.</w:t>
      </w:r>
    </w:p>
    <w:p w14:paraId="713176CF" w14:textId="77777777" w:rsidR="00B34A02" w:rsidRPr="00E54276" w:rsidRDefault="00B34A02" w:rsidP="004E05DE">
      <w:pPr>
        <w:pStyle w:val="Ref"/>
        <w:ind w:left="0" w:firstLine="0"/>
        <w:rPr>
          <w:lang w:val="en-IE"/>
        </w:rPr>
      </w:pPr>
      <w:r w:rsidRPr="00E54276">
        <w:rPr>
          <w:smallCaps/>
          <w:lang w:val="en-IE"/>
        </w:rPr>
        <w:t xml:space="preserve">Tomasko M., Finley J., Harkness W. &amp; Rajotte E. </w:t>
      </w:r>
      <w:r w:rsidRPr="00E54276">
        <w:rPr>
          <w:lang w:val="en-IE"/>
        </w:rPr>
        <w:t xml:space="preserve">(1993). A sequential sampling scheme for detecting the presence of tracheal mite </w:t>
      </w:r>
      <w:r w:rsidRPr="00E54276">
        <w:rPr>
          <w:iCs/>
          <w:lang w:val="en-IE"/>
        </w:rPr>
        <w:t>(</w:t>
      </w:r>
      <w:proofErr w:type="spellStart"/>
      <w:r w:rsidRPr="00E54276">
        <w:rPr>
          <w:i/>
          <w:lang w:val="en-IE"/>
        </w:rPr>
        <w:t>Acarapis</w:t>
      </w:r>
      <w:proofErr w:type="spellEnd"/>
      <w:r w:rsidRPr="00E54276">
        <w:rPr>
          <w:i/>
          <w:lang w:val="en-IE"/>
        </w:rPr>
        <w:t xml:space="preserve"> </w:t>
      </w:r>
      <w:proofErr w:type="spellStart"/>
      <w:r w:rsidRPr="00E54276">
        <w:rPr>
          <w:i/>
          <w:lang w:val="en-IE"/>
        </w:rPr>
        <w:t>woodi</w:t>
      </w:r>
      <w:proofErr w:type="spellEnd"/>
      <w:r w:rsidRPr="00E54276">
        <w:rPr>
          <w:iCs/>
          <w:lang w:val="en-IE"/>
        </w:rPr>
        <w:t>)</w:t>
      </w:r>
      <w:r w:rsidRPr="00E54276">
        <w:rPr>
          <w:lang w:val="en-IE"/>
        </w:rPr>
        <w:t xml:space="preserve"> infestations in honey bee </w:t>
      </w:r>
      <w:r w:rsidRPr="00E54276">
        <w:rPr>
          <w:iCs/>
          <w:lang w:val="en-IE"/>
        </w:rPr>
        <w:t>(</w:t>
      </w:r>
      <w:proofErr w:type="spellStart"/>
      <w:r w:rsidRPr="00E54276">
        <w:rPr>
          <w:i/>
          <w:lang w:val="en-IE"/>
        </w:rPr>
        <w:t>Apis</w:t>
      </w:r>
      <w:proofErr w:type="spellEnd"/>
      <w:r w:rsidRPr="00E54276">
        <w:rPr>
          <w:i/>
          <w:lang w:val="en-IE"/>
        </w:rPr>
        <w:t xml:space="preserve"> mellifera</w:t>
      </w:r>
      <w:r w:rsidRPr="00E54276">
        <w:rPr>
          <w:lang w:val="en-IE"/>
        </w:rPr>
        <w:t xml:space="preserve"> L.</w:t>
      </w:r>
      <w:r w:rsidRPr="00E54276">
        <w:rPr>
          <w:iCs/>
          <w:lang w:val="en-IE"/>
        </w:rPr>
        <w:t xml:space="preserve">) </w:t>
      </w:r>
      <w:r w:rsidRPr="00E54276">
        <w:rPr>
          <w:lang w:val="en-IE"/>
        </w:rPr>
        <w:t xml:space="preserve">colonies. </w:t>
      </w:r>
      <w:r w:rsidRPr="00E54276">
        <w:rPr>
          <w:i/>
          <w:lang w:val="en-IE"/>
        </w:rPr>
        <w:t xml:space="preserve">Penn. State Agric. Exp. </w:t>
      </w:r>
      <w:proofErr w:type="spellStart"/>
      <w:r w:rsidRPr="00E54276">
        <w:rPr>
          <w:i/>
          <w:lang w:val="en-IE"/>
        </w:rPr>
        <w:t>Stn</w:t>
      </w:r>
      <w:proofErr w:type="spellEnd"/>
      <w:r w:rsidRPr="00E54276">
        <w:rPr>
          <w:i/>
          <w:lang w:val="en-IE"/>
        </w:rPr>
        <w:t xml:space="preserve"> Bull</w:t>
      </w:r>
      <w:r w:rsidRPr="00E54276">
        <w:rPr>
          <w:lang w:val="en-IE"/>
        </w:rPr>
        <w:t>., 871.</w:t>
      </w:r>
    </w:p>
    <w:p w14:paraId="0612CB46" w14:textId="77777777" w:rsidR="00041BEF" w:rsidRPr="003D641B" w:rsidRDefault="00B34A02" w:rsidP="00E54276">
      <w:pPr>
        <w:pStyle w:val="rtoiles"/>
        <w:keepLines w:val="0"/>
        <w:spacing w:before="0" w:line="240" w:lineRule="auto"/>
        <w:jc w:val="left"/>
        <w:rPr>
          <w:rFonts w:ascii="Arial" w:hAnsi="Arial"/>
          <w:sz w:val="18"/>
          <w:lang w:val="en-IE"/>
        </w:rPr>
      </w:pPr>
      <w:r w:rsidRPr="0061023F">
        <w:rPr>
          <w:rFonts w:ascii="Arial" w:hAnsi="Arial"/>
          <w:smallCaps/>
          <w:sz w:val="18"/>
          <w:lang w:val="en-IE"/>
        </w:rPr>
        <w:t xml:space="preserve">Wilson W.T., </w:t>
      </w:r>
      <w:proofErr w:type="spellStart"/>
      <w:r w:rsidRPr="0061023F">
        <w:rPr>
          <w:rFonts w:ascii="Arial" w:hAnsi="Arial"/>
          <w:smallCaps/>
          <w:sz w:val="18"/>
          <w:lang w:val="en-IE"/>
        </w:rPr>
        <w:t>Pettis</w:t>
      </w:r>
      <w:proofErr w:type="spellEnd"/>
      <w:r w:rsidRPr="0061023F">
        <w:rPr>
          <w:rFonts w:ascii="Arial" w:hAnsi="Arial"/>
          <w:smallCaps/>
          <w:sz w:val="18"/>
          <w:lang w:val="en-IE"/>
        </w:rPr>
        <w:t xml:space="preserve"> J.S, Henderson C.E. &amp; Morse R.A.</w:t>
      </w:r>
      <w:r w:rsidRPr="0061023F">
        <w:rPr>
          <w:rFonts w:ascii="Arial" w:hAnsi="Arial"/>
          <w:sz w:val="18"/>
          <w:lang w:val="en-IE"/>
        </w:rPr>
        <w:t xml:space="preserve"> (1997). Tracheal mites. </w:t>
      </w:r>
      <w:r w:rsidRPr="0061023F">
        <w:rPr>
          <w:rFonts w:ascii="Arial" w:hAnsi="Arial"/>
          <w:i/>
          <w:sz w:val="18"/>
          <w:lang w:val="en-IE"/>
        </w:rPr>
        <w:t xml:space="preserve">In: </w:t>
      </w:r>
      <w:r w:rsidRPr="0061023F">
        <w:rPr>
          <w:rFonts w:ascii="Arial" w:hAnsi="Arial"/>
          <w:sz w:val="18"/>
          <w:lang w:val="en-IE"/>
        </w:rPr>
        <w:t>Honey Bee Pests, Predators and Diseases, Third Edition. AI Root publishing, Medina, Ohio, USA, pp 255–277.</w:t>
      </w:r>
    </w:p>
    <w:p w14:paraId="717270A9" w14:textId="0D0B5043" w:rsidR="00B34A02" w:rsidRPr="000C1D08" w:rsidRDefault="00B34A02">
      <w:pPr>
        <w:pStyle w:val="rtoiles"/>
        <w:rPr>
          <w:rFonts w:ascii="Arial" w:hAnsi="Arial"/>
          <w:lang w:val="en-IE"/>
        </w:rPr>
      </w:pPr>
      <w:bookmarkStart w:id="4" w:name="resmicr"/>
      <w:r w:rsidRPr="000C1D08">
        <w:rPr>
          <w:rFonts w:ascii="Arial" w:hAnsi="Arial"/>
          <w:lang w:val="en-IE"/>
        </w:rPr>
        <w:t>*</w:t>
      </w:r>
      <w:r w:rsidRPr="000C1D08">
        <w:rPr>
          <w:rFonts w:ascii="Arial" w:hAnsi="Arial"/>
          <w:lang w:val="en-IE"/>
        </w:rPr>
        <w:br/>
        <w:t>*   *</w:t>
      </w:r>
    </w:p>
    <w:bookmarkEnd w:id="4"/>
    <w:p w14:paraId="4E590146" w14:textId="1CD98685" w:rsidR="00671D3C" w:rsidRPr="00DB6C41" w:rsidRDefault="00671D3C" w:rsidP="00174314">
      <w:pPr>
        <w:pStyle w:val="Reflabnote"/>
        <w:spacing w:after="240"/>
        <w:rPr>
          <w:lang w:val="en-IE"/>
        </w:rPr>
      </w:pPr>
      <w:r w:rsidRPr="00DB6C41">
        <w:rPr>
          <w:b/>
          <w:bCs/>
          <w:lang w:val="en-IE"/>
        </w:rPr>
        <w:t>NB:</w:t>
      </w:r>
      <w:r w:rsidRPr="00DB6C41">
        <w:rPr>
          <w:lang w:val="en-IE"/>
        </w:rPr>
        <w:t xml:space="preserve"> There </w:t>
      </w:r>
      <w:r w:rsidR="00174314" w:rsidRPr="00DB6C41">
        <w:rPr>
          <w:lang w:val="en-IE"/>
        </w:rPr>
        <w:t xml:space="preserve">is an </w:t>
      </w:r>
      <w:r w:rsidRPr="00DB6C41">
        <w:rPr>
          <w:lang w:val="en-IE"/>
        </w:rPr>
        <w:t>OIE Reference Laborator</w:t>
      </w:r>
      <w:r w:rsidR="00174314" w:rsidRPr="00DB6C41">
        <w:rPr>
          <w:lang w:val="en-IE"/>
        </w:rPr>
        <w:t>y</w:t>
      </w:r>
      <w:r w:rsidRPr="00DB6C41">
        <w:rPr>
          <w:lang w:val="en-IE"/>
        </w:rPr>
        <w:t xml:space="preserve"> for </w:t>
      </w:r>
      <w:r w:rsidR="004B2363" w:rsidRPr="00DB6C41">
        <w:rPr>
          <w:lang w:val="en-IE"/>
        </w:rPr>
        <w:t xml:space="preserve">Infestation of honey bees with </w:t>
      </w:r>
      <w:proofErr w:type="spellStart"/>
      <w:r w:rsidR="004B2363" w:rsidRPr="00DB6C41">
        <w:rPr>
          <w:i/>
          <w:lang w:val="en-IE"/>
        </w:rPr>
        <w:t>Acarapis</w:t>
      </w:r>
      <w:proofErr w:type="spellEnd"/>
      <w:r w:rsidR="004B2363" w:rsidRPr="00DB6C41">
        <w:rPr>
          <w:i/>
          <w:lang w:val="en-IE"/>
        </w:rPr>
        <w:t xml:space="preserve"> </w:t>
      </w:r>
      <w:proofErr w:type="spellStart"/>
      <w:r w:rsidR="004B2363" w:rsidRPr="00DB6C41">
        <w:rPr>
          <w:i/>
          <w:lang w:val="en-IE"/>
        </w:rPr>
        <w:t>woodi</w:t>
      </w:r>
      <w:proofErr w:type="spellEnd"/>
      <w:r w:rsidRPr="00DB6C41">
        <w:rPr>
          <w:lang w:val="en-IE"/>
        </w:rPr>
        <w:br/>
        <w:t>(see OIE Web site for the most up-to-date list:</w:t>
      </w:r>
      <w:r w:rsidR="004B2363" w:rsidRPr="00DB6C41">
        <w:rPr>
          <w:lang w:val="en-IE"/>
        </w:rPr>
        <w:br/>
      </w:r>
      <w:hyperlink r:id="rId20" w:anchor="ui-id-3" w:history="1">
        <w:r w:rsidR="001D46E1" w:rsidRPr="001E6BD5">
          <w:rPr>
            <w:rStyle w:val="Lienhypertexte"/>
          </w:rPr>
          <w:t>https://www.oie.int/fr/ce-que-nous-proposons/reseau-dexpertise/laboratoires-de-reference/#ui-id-3</w:t>
        </w:r>
      </w:hyperlink>
      <w:hyperlink r:id="rId21" w:history="1"/>
      <w:r w:rsidRPr="00DB6C41">
        <w:rPr>
          <w:lang w:val="en-IE"/>
        </w:rPr>
        <w:t xml:space="preserve">). </w:t>
      </w:r>
      <w:r w:rsidRPr="00DB6C41">
        <w:rPr>
          <w:lang w:val="en-IE"/>
        </w:rPr>
        <w:br/>
        <w:t>Please contact the OIE Reference Laborator</w:t>
      </w:r>
      <w:r w:rsidR="004B2363" w:rsidRPr="00DB6C41">
        <w:rPr>
          <w:lang w:val="en-IE"/>
        </w:rPr>
        <w:t>y</w:t>
      </w:r>
      <w:r w:rsidRPr="00DB6C41">
        <w:rPr>
          <w:lang w:val="en-IE"/>
        </w:rPr>
        <w:t xml:space="preserve"> for any further information on </w:t>
      </w:r>
      <w:r w:rsidRPr="00DB6C41">
        <w:rPr>
          <w:lang w:val="en-IE"/>
        </w:rPr>
        <w:br/>
        <w:t xml:space="preserve">diagnostic tests and reagents for </w:t>
      </w:r>
      <w:proofErr w:type="spellStart"/>
      <w:r w:rsidR="001C1E57" w:rsidRPr="00DB6C41">
        <w:rPr>
          <w:lang w:val="en-IE"/>
        </w:rPr>
        <w:t>acarapisosis</w:t>
      </w:r>
      <w:proofErr w:type="spellEnd"/>
      <w:r w:rsidR="001C1E57" w:rsidRPr="00DB6C41">
        <w:rPr>
          <w:lang w:val="en-IE"/>
        </w:rPr>
        <w:t xml:space="preserve"> </w:t>
      </w:r>
      <w:r w:rsidR="004B2363" w:rsidRPr="00DB6C41">
        <w:rPr>
          <w:lang w:val="en-IE"/>
        </w:rPr>
        <w:t>of honey bees</w:t>
      </w:r>
      <w:r w:rsidR="005F599B" w:rsidRPr="00DB6C41">
        <w:rPr>
          <w:lang w:val="en-IE"/>
        </w:rPr>
        <w:t>.</w:t>
      </w:r>
    </w:p>
    <w:p w14:paraId="63008264" w14:textId="39DDB9B4" w:rsidR="004B2363" w:rsidRPr="00DB6C41" w:rsidRDefault="00174314" w:rsidP="00FE1D39">
      <w:pPr>
        <w:pStyle w:val="Reflabnote"/>
        <w:rPr>
          <w:lang w:val="en-IE"/>
        </w:rPr>
      </w:pPr>
      <w:r w:rsidRPr="00DB6C41">
        <w:rPr>
          <w:b/>
          <w:smallCaps/>
          <w:lang w:val="en-IE"/>
        </w:rPr>
        <w:t>NB:</w:t>
      </w:r>
      <w:r w:rsidRPr="00DB6C41">
        <w:rPr>
          <w:smallCaps/>
          <w:lang w:val="en-IE"/>
        </w:rPr>
        <w:t xml:space="preserve"> First adopted in </w:t>
      </w:r>
      <w:r w:rsidR="00A67808" w:rsidRPr="00DB6C41">
        <w:rPr>
          <w:smallCaps/>
          <w:lang w:val="en-IE"/>
        </w:rPr>
        <w:t>1989</w:t>
      </w:r>
      <w:r w:rsidRPr="00DB6C41">
        <w:rPr>
          <w:smallCaps/>
          <w:lang w:val="en-IE"/>
        </w:rPr>
        <w:t xml:space="preserve"> as </w:t>
      </w:r>
      <w:r w:rsidR="00A67808" w:rsidRPr="00DB6C41">
        <w:rPr>
          <w:smallCaps/>
          <w:lang w:val="en-IE"/>
        </w:rPr>
        <w:t xml:space="preserve">Acariasis of honey bees; </w:t>
      </w:r>
      <w:r w:rsidRPr="00DB6C41">
        <w:rPr>
          <w:smallCaps/>
          <w:lang w:val="en-IE"/>
        </w:rPr>
        <w:t xml:space="preserve">Most recent updates adopted in </w:t>
      </w:r>
      <w:r w:rsidR="004A0F6C" w:rsidRPr="00DB6C41">
        <w:rPr>
          <w:smallCaps/>
          <w:lang w:val="en-IE"/>
        </w:rPr>
        <w:t>20</w:t>
      </w:r>
      <w:r w:rsidR="00C562B4" w:rsidRPr="00DB6C41">
        <w:rPr>
          <w:smallCaps/>
          <w:lang w:val="en-IE"/>
        </w:rPr>
        <w:t>08</w:t>
      </w:r>
      <w:r w:rsidRPr="00DB6C41">
        <w:rPr>
          <w:smallCaps/>
          <w:lang w:val="en-IE"/>
        </w:rPr>
        <w:t>.</w:t>
      </w:r>
    </w:p>
    <w:sectPr w:rsidR="004B2363" w:rsidRPr="00DB6C41" w:rsidSect="00F35BD8">
      <w:footerReference w:type="first" r:id="rId22"/>
      <w:type w:val="oddPage"/>
      <w:pgSz w:w="11907" w:h="16840" w:code="9"/>
      <w:pgMar w:top="-1418" w:right="1418" w:bottom="1418" w:left="1418" w:header="567" w:footer="567" w:gutter="0"/>
      <w:paperSrc w:first="15" w:other="15"/>
      <w:lnNumType w:countBy="1" w:restart="continuous"/>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46F83" w14:textId="77777777" w:rsidR="00EC38EB" w:rsidRDefault="00EC38EB">
      <w:r>
        <w:separator/>
      </w:r>
    </w:p>
  </w:endnote>
  <w:endnote w:type="continuationSeparator" w:id="0">
    <w:p w14:paraId="35C96D17" w14:textId="77777777" w:rsidR="00EC38EB" w:rsidRDefault="00EC38EB">
      <w:r>
        <w:continuationSeparator/>
      </w:r>
    </w:p>
  </w:endnote>
  <w:endnote w:type="continuationNotice" w:id="1">
    <w:p w14:paraId="1EED4094" w14:textId="77777777" w:rsidR="00EC38EB" w:rsidRDefault="00EC38E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ttawa">
    <w:altName w:val="Calibri"/>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Palatino">
    <w:altName w:val="Palatino Linotype"/>
    <w:charset w:val="00"/>
    <w:family w:val="roman"/>
    <w:pitch w:val="variable"/>
    <w:sig w:usb0="00000007" w:usb1="00000000" w:usb2="00000000" w:usb3="00000000" w:csb0="00000093"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8BBA9" w14:textId="7AC440D9" w:rsidR="003C3CD2" w:rsidRDefault="003C3CD2" w:rsidP="00E96A5A">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noProof/>
        <w:sz w:val="22"/>
      </w:rPr>
      <w:t>6</w:t>
    </w:r>
    <w:r>
      <w:rPr>
        <w:rFonts w:ascii="Ottawa" w:hAnsi="Ottawa"/>
        <w:sz w:val="22"/>
      </w:rPr>
      <w:fldChar w:fldCharType="end"/>
    </w:r>
    <w:r>
      <w:rPr>
        <w:rFonts w:ascii="Ottawa" w:hAnsi="Ottawa"/>
        <w:i/>
        <w:sz w:val="18"/>
      </w:rPr>
      <w:tab/>
    </w:r>
    <w:r>
      <w:rPr>
        <w:rFonts w:ascii="Ottawa" w:hAnsi="Ottawa"/>
        <w:sz w:val="22"/>
      </w:rPr>
      <w:t xml:space="preserve">OIE </w:t>
    </w:r>
    <w:r>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91B99" w14:textId="7D59B225" w:rsidR="003C3CD2" w:rsidRDefault="003C3CD2" w:rsidP="00E96A5A">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2022</w:t>
    </w:r>
    <w:r>
      <w:rPr>
        <w:rFonts w:ascii="Ottawa" w:hAnsi="Ottawa"/>
        <w:sz w:val="18"/>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noProof/>
        <w:sz w:val="22"/>
      </w:rPr>
      <w:t>7</w:t>
    </w:r>
    <w:r>
      <w:rPr>
        <w:rFonts w:ascii="Ottawa" w:hAnsi="Ottawa"/>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F2C8A" w14:textId="3EB11C11" w:rsidR="00F35BD8" w:rsidRPr="00F35BD8" w:rsidRDefault="00F35BD8" w:rsidP="00F35BD8">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2022</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sz w:val="22"/>
      </w:rPr>
      <w:t>1</w:t>
    </w:r>
    <w:r>
      <w:rPr>
        <w:rFonts w:ascii="Ottawa" w:hAnsi="Ottawa"/>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9ED90" w14:textId="77777777" w:rsidR="00EC38EB" w:rsidRDefault="00EC38EB">
      <w:r>
        <w:separator/>
      </w:r>
    </w:p>
  </w:footnote>
  <w:footnote w:type="continuationSeparator" w:id="0">
    <w:p w14:paraId="14D59AEC" w14:textId="77777777" w:rsidR="00EC38EB" w:rsidRDefault="00EC38EB">
      <w:r>
        <w:continuationSeparator/>
      </w:r>
    </w:p>
  </w:footnote>
  <w:footnote w:type="continuationNotice" w:id="1">
    <w:p w14:paraId="12AF9DD6" w14:textId="77777777" w:rsidR="00EC38EB" w:rsidRDefault="00EC38E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1E243" w14:textId="77777777" w:rsidR="003C3CD2" w:rsidRPr="006614E7" w:rsidRDefault="003C3CD2" w:rsidP="00FF2C97">
    <w:pPr>
      <w:pBdr>
        <w:bottom w:val="single" w:sz="6" w:space="1" w:color="auto"/>
      </w:pBdr>
      <w:spacing w:line="240" w:lineRule="auto"/>
      <w:ind w:right="-1"/>
      <w:jc w:val="center"/>
      <w:rPr>
        <w:rFonts w:ascii="Ottawa" w:hAnsi="Ottawa"/>
        <w:i/>
      </w:rPr>
    </w:pPr>
    <w:r w:rsidRPr="006614E7">
      <w:rPr>
        <w:rFonts w:ascii="Ottawa" w:hAnsi="Ottawa"/>
        <w:i/>
      </w:rPr>
      <w:t xml:space="preserve">Chapter </w:t>
    </w:r>
    <w:r>
      <w:rPr>
        <w:rFonts w:ascii="Ottawa" w:hAnsi="Ottawa"/>
        <w:i/>
      </w:rPr>
      <w:t>3</w:t>
    </w:r>
    <w:r w:rsidRPr="006614E7">
      <w:rPr>
        <w:rFonts w:ascii="Ottawa" w:hAnsi="Ottawa"/>
        <w:i/>
      </w:rPr>
      <w:t xml:space="preserve">.2.1. – </w:t>
    </w:r>
    <w:proofErr w:type="spellStart"/>
    <w:r w:rsidRPr="006614E7">
      <w:rPr>
        <w:rFonts w:ascii="Ottawa" w:hAnsi="Ottawa"/>
        <w:i/>
      </w:rPr>
      <w:t>Acarapisosis</w:t>
    </w:r>
    <w:proofErr w:type="spellEnd"/>
    <w:r w:rsidRPr="006614E7">
      <w:rPr>
        <w:rFonts w:ascii="Ottawa" w:hAnsi="Ottawa"/>
        <w:i/>
      </w:rPr>
      <w:t xml:space="preserve"> of honey bees </w:t>
    </w:r>
    <w:r w:rsidRPr="006614E7">
      <w:rPr>
        <w:rFonts w:ascii="Ottawa" w:hAnsi="Ottawa"/>
      </w:rPr>
      <w:t>(</w:t>
    </w:r>
    <w:r w:rsidRPr="006614E7">
      <w:rPr>
        <w:rFonts w:ascii="Ottawa" w:hAnsi="Ottawa"/>
        <w:i/>
      </w:rPr>
      <w:t>infestation of honey bees with</w:t>
    </w:r>
    <w:r w:rsidRPr="006614E7">
      <w:rPr>
        <w:rFonts w:ascii="Ottawa" w:hAnsi="Ottawa"/>
      </w:rPr>
      <w:t xml:space="preserve"> </w:t>
    </w:r>
    <w:proofErr w:type="spellStart"/>
    <w:r w:rsidRPr="006614E7">
      <w:rPr>
        <w:rFonts w:ascii="Ottawa" w:hAnsi="Ottawa"/>
      </w:rPr>
      <w:t>Acarapis</w:t>
    </w:r>
    <w:proofErr w:type="spellEnd"/>
    <w:r w:rsidRPr="006614E7">
      <w:rPr>
        <w:rFonts w:ascii="Ottawa" w:hAnsi="Ottawa"/>
      </w:rPr>
      <w:t xml:space="preserve"> </w:t>
    </w:r>
    <w:proofErr w:type="spellStart"/>
    <w:r w:rsidRPr="006614E7">
      <w:rPr>
        <w:rFonts w:ascii="Ottawa" w:hAnsi="Ottawa"/>
      </w:rPr>
      <w:t>woodi</w:t>
    </w:r>
    <w:proofErr w:type="spellEnd"/>
    <w:r w:rsidRPr="006614E7">
      <w:rPr>
        <w:rFonts w:ascii="Ottawa" w:hAnsi="Ottawa"/>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88221" w14:textId="77777777" w:rsidR="003C3CD2" w:rsidRDefault="003C3CD2" w:rsidP="006614E7">
    <w:pPr>
      <w:pBdr>
        <w:bottom w:val="single" w:sz="6" w:space="1" w:color="auto"/>
      </w:pBdr>
      <w:spacing w:line="240" w:lineRule="auto"/>
      <w:ind w:right="-1"/>
      <w:jc w:val="center"/>
      <w:rPr>
        <w:rFonts w:ascii="Ottawa" w:hAnsi="Ottawa"/>
        <w:i/>
      </w:rPr>
    </w:pPr>
    <w:r w:rsidRPr="006614E7">
      <w:rPr>
        <w:rFonts w:ascii="Ottawa" w:hAnsi="Ottawa"/>
        <w:i/>
      </w:rPr>
      <w:t xml:space="preserve">Chapter </w:t>
    </w:r>
    <w:r>
      <w:rPr>
        <w:rFonts w:ascii="Ottawa" w:hAnsi="Ottawa"/>
        <w:i/>
      </w:rPr>
      <w:t>3</w:t>
    </w:r>
    <w:r w:rsidRPr="006614E7">
      <w:rPr>
        <w:rFonts w:ascii="Ottawa" w:hAnsi="Ottawa"/>
        <w:i/>
      </w:rPr>
      <w:t xml:space="preserve">.2.1. – </w:t>
    </w:r>
    <w:proofErr w:type="spellStart"/>
    <w:r w:rsidRPr="006614E7">
      <w:rPr>
        <w:rFonts w:ascii="Ottawa" w:hAnsi="Ottawa"/>
        <w:i/>
      </w:rPr>
      <w:t>Acarapisosis</w:t>
    </w:r>
    <w:proofErr w:type="spellEnd"/>
    <w:r w:rsidRPr="006614E7">
      <w:rPr>
        <w:rFonts w:ascii="Ottawa" w:hAnsi="Ottawa"/>
        <w:i/>
      </w:rPr>
      <w:t xml:space="preserve"> of honey bees </w:t>
    </w:r>
    <w:r w:rsidRPr="006614E7">
      <w:rPr>
        <w:rFonts w:ascii="Ottawa" w:hAnsi="Ottawa"/>
      </w:rPr>
      <w:t>(</w:t>
    </w:r>
    <w:r w:rsidRPr="006614E7">
      <w:rPr>
        <w:rFonts w:ascii="Ottawa" w:hAnsi="Ottawa"/>
        <w:i/>
      </w:rPr>
      <w:t>infestation of honey bees with</w:t>
    </w:r>
    <w:r w:rsidRPr="006614E7">
      <w:rPr>
        <w:rFonts w:ascii="Ottawa" w:hAnsi="Ottawa"/>
      </w:rPr>
      <w:t xml:space="preserve"> </w:t>
    </w:r>
    <w:proofErr w:type="spellStart"/>
    <w:r w:rsidRPr="006614E7">
      <w:rPr>
        <w:rFonts w:ascii="Ottawa" w:hAnsi="Ottawa"/>
      </w:rPr>
      <w:t>Acarapis</w:t>
    </w:r>
    <w:proofErr w:type="spellEnd"/>
    <w:r w:rsidRPr="006614E7">
      <w:rPr>
        <w:rFonts w:ascii="Ottawa" w:hAnsi="Ottawa"/>
      </w:rPr>
      <w:t xml:space="preserve"> </w:t>
    </w:r>
    <w:proofErr w:type="spellStart"/>
    <w:r w:rsidRPr="006614E7">
      <w:rPr>
        <w:rFonts w:ascii="Ottawa" w:hAnsi="Ottawa"/>
      </w:rPr>
      <w:t>woodi</w:t>
    </w:r>
    <w:proofErr w:type="spellEnd"/>
    <w:r w:rsidRPr="006614E7">
      <w:rPr>
        <w:rFonts w:ascii="Ottawa" w:hAnsi="Ottaw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81323"/>
    <w:multiLevelType w:val="hybridMultilevel"/>
    <w:tmpl w:val="700881F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EED18DA"/>
    <w:multiLevelType w:val="hybridMultilevel"/>
    <w:tmpl w:val="7C3A3D6A"/>
    <w:lvl w:ilvl="0" w:tplc="74F437C8">
      <w:start w:val="1"/>
      <w:numFmt w:val="lowerRoman"/>
      <w:lvlText w:val="%1)"/>
      <w:lvlJc w:val="left"/>
      <w:pPr>
        <w:ind w:left="1580" w:hanging="720"/>
      </w:pPr>
      <w:rPr>
        <w:rFonts w:hint="default"/>
      </w:rPr>
    </w:lvl>
    <w:lvl w:ilvl="1" w:tplc="14090019" w:tentative="1">
      <w:start w:val="1"/>
      <w:numFmt w:val="lowerLetter"/>
      <w:lvlText w:val="%2."/>
      <w:lvlJc w:val="left"/>
      <w:pPr>
        <w:ind w:left="1940" w:hanging="360"/>
      </w:pPr>
    </w:lvl>
    <w:lvl w:ilvl="2" w:tplc="1409001B" w:tentative="1">
      <w:start w:val="1"/>
      <w:numFmt w:val="lowerRoman"/>
      <w:lvlText w:val="%3."/>
      <w:lvlJc w:val="right"/>
      <w:pPr>
        <w:ind w:left="2660" w:hanging="180"/>
      </w:pPr>
    </w:lvl>
    <w:lvl w:ilvl="3" w:tplc="1409000F" w:tentative="1">
      <w:start w:val="1"/>
      <w:numFmt w:val="decimal"/>
      <w:lvlText w:val="%4."/>
      <w:lvlJc w:val="left"/>
      <w:pPr>
        <w:ind w:left="3380" w:hanging="360"/>
      </w:pPr>
    </w:lvl>
    <w:lvl w:ilvl="4" w:tplc="14090019" w:tentative="1">
      <w:start w:val="1"/>
      <w:numFmt w:val="lowerLetter"/>
      <w:lvlText w:val="%5."/>
      <w:lvlJc w:val="left"/>
      <w:pPr>
        <w:ind w:left="4100" w:hanging="360"/>
      </w:pPr>
    </w:lvl>
    <w:lvl w:ilvl="5" w:tplc="1409001B" w:tentative="1">
      <w:start w:val="1"/>
      <w:numFmt w:val="lowerRoman"/>
      <w:lvlText w:val="%6."/>
      <w:lvlJc w:val="right"/>
      <w:pPr>
        <w:ind w:left="4820" w:hanging="180"/>
      </w:pPr>
    </w:lvl>
    <w:lvl w:ilvl="6" w:tplc="1409000F" w:tentative="1">
      <w:start w:val="1"/>
      <w:numFmt w:val="decimal"/>
      <w:lvlText w:val="%7."/>
      <w:lvlJc w:val="left"/>
      <w:pPr>
        <w:ind w:left="5540" w:hanging="360"/>
      </w:pPr>
    </w:lvl>
    <w:lvl w:ilvl="7" w:tplc="14090019" w:tentative="1">
      <w:start w:val="1"/>
      <w:numFmt w:val="lowerLetter"/>
      <w:lvlText w:val="%8."/>
      <w:lvlJc w:val="left"/>
      <w:pPr>
        <w:ind w:left="6260" w:hanging="360"/>
      </w:pPr>
    </w:lvl>
    <w:lvl w:ilvl="8" w:tplc="1409001B" w:tentative="1">
      <w:start w:val="1"/>
      <w:numFmt w:val="lowerRoman"/>
      <w:lvlText w:val="%9."/>
      <w:lvlJc w:val="right"/>
      <w:pPr>
        <w:ind w:left="6980" w:hanging="180"/>
      </w:pPr>
    </w:lvl>
  </w:abstractNum>
  <w:abstractNum w:abstractNumId="2" w15:restartNumberingAfterBreak="0">
    <w:nsid w:val="1F4D7F2A"/>
    <w:multiLevelType w:val="hybridMultilevel"/>
    <w:tmpl w:val="668A1CB6"/>
    <w:lvl w:ilvl="0" w:tplc="04070001">
      <w:start w:val="1"/>
      <w:numFmt w:val="bullet"/>
      <w:lvlText w:val=""/>
      <w:lvlJc w:val="left"/>
      <w:pPr>
        <w:tabs>
          <w:tab w:val="num" w:pos="780"/>
        </w:tabs>
        <w:ind w:left="780" w:hanging="360"/>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5CAB43E7"/>
    <w:multiLevelType w:val="hybridMultilevel"/>
    <w:tmpl w:val="C4F2EF08"/>
    <w:lvl w:ilvl="0" w:tplc="2154D422">
      <w:start w:val="1"/>
      <w:numFmt w:val="lowerRoman"/>
      <w:lvlText w:val="%1)"/>
      <w:lvlJc w:val="left"/>
      <w:pPr>
        <w:ind w:left="1571" w:hanging="720"/>
      </w:pPr>
      <w:rPr>
        <w:rFonts w:hint="default"/>
      </w:rPr>
    </w:lvl>
    <w:lvl w:ilvl="1" w:tplc="14090019" w:tentative="1">
      <w:start w:val="1"/>
      <w:numFmt w:val="lowerLetter"/>
      <w:lvlText w:val="%2."/>
      <w:lvlJc w:val="left"/>
      <w:pPr>
        <w:ind w:left="1931" w:hanging="360"/>
      </w:pPr>
    </w:lvl>
    <w:lvl w:ilvl="2" w:tplc="1409001B" w:tentative="1">
      <w:start w:val="1"/>
      <w:numFmt w:val="lowerRoman"/>
      <w:lvlText w:val="%3."/>
      <w:lvlJc w:val="right"/>
      <w:pPr>
        <w:ind w:left="2651" w:hanging="180"/>
      </w:pPr>
    </w:lvl>
    <w:lvl w:ilvl="3" w:tplc="1409000F" w:tentative="1">
      <w:start w:val="1"/>
      <w:numFmt w:val="decimal"/>
      <w:lvlText w:val="%4."/>
      <w:lvlJc w:val="left"/>
      <w:pPr>
        <w:ind w:left="3371" w:hanging="360"/>
      </w:pPr>
    </w:lvl>
    <w:lvl w:ilvl="4" w:tplc="14090019" w:tentative="1">
      <w:start w:val="1"/>
      <w:numFmt w:val="lowerLetter"/>
      <w:lvlText w:val="%5."/>
      <w:lvlJc w:val="left"/>
      <w:pPr>
        <w:ind w:left="4091" w:hanging="360"/>
      </w:pPr>
    </w:lvl>
    <w:lvl w:ilvl="5" w:tplc="1409001B" w:tentative="1">
      <w:start w:val="1"/>
      <w:numFmt w:val="lowerRoman"/>
      <w:lvlText w:val="%6."/>
      <w:lvlJc w:val="right"/>
      <w:pPr>
        <w:ind w:left="4811" w:hanging="180"/>
      </w:pPr>
    </w:lvl>
    <w:lvl w:ilvl="6" w:tplc="1409000F" w:tentative="1">
      <w:start w:val="1"/>
      <w:numFmt w:val="decimal"/>
      <w:lvlText w:val="%7."/>
      <w:lvlJc w:val="left"/>
      <w:pPr>
        <w:ind w:left="5531" w:hanging="360"/>
      </w:pPr>
    </w:lvl>
    <w:lvl w:ilvl="7" w:tplc="14090019" w:tentative="1">
      <w:start w:val="1"/>
      <w:numFmt w:val="lowerLetter"/>
      <w:lvlText w:val="%8."/>
      <w:lvlJc w:val="left"/>
      <w:pPr>
        <w:ind w:left="6251" w:hanging="360"/>
      </w:pPr>
    </w:lvl>
    <w:lvl w:ilvl="8" w:tplc="1409001B" w:tentative="1">
      <w:start w:val="1"/>
      <w:numFmt w:val="lowerRoman"/>
      <w:lvlText w:val="%9."/>
      <w:lvlJc w:val="right"/>
      <w:pPr>
        <w:ind w:left="6971" w:hanging="180"/>
      </w:pPr>
    </w:lvl>
  </w:abstractNum>
  <w:abstractNum w:abstractNumId="4" w15:restartNumberingAfterBreak="0">
    <w:nsid w:val="794110D4"/>
    <w:multiLevelType w:val="singleLevel"/>
    <w:tmpl w:val="8774F6E2"/>
    <w:lvl w:ilvl="0">
      <w:start w:val="1"/>
      <w:numFmt w:val="lowerRoman"/>
      <w:lvlText w:val="%1) "/>
      <w:legacy w:legacy="1" w:legacySpace="0" w:legacyIndent="283"/>
      <w:lvlJc w:val="left"/>
      <w:pPr>
        <w:ind w:left="708" w:hanging="283"/>
      </w:pPr>
      <w:rPr>
        <w:rFonts w:ascii="Arial" w:hAnsi="Arial" w:hint="default"/>
        <w:b w:val="0"/>
        <w:i w:val="0"/>
        <w:sz w:val="18"/>
        <w:u w:val="none"/>
      </w:rPr>
    </w:lvl>
  </w:abstractNum>
  <w:abstractNum w:abstractNumId="5" w15:restartNumberingAfterBreak="0">
    <w:nsid w:val="7E055F70"/>
    <w:multiLevelType w:val="singleLevel"/>
    <w:tmpl w:val="0BD2D144"/>
    <w:lvl w:ilvl="0">
      <w:start w:val="2"/>
      <w:numFmt w:val="lowerRoman"/>
      <w:lvlText w:val="%1) "/>
      <w:legacy w:legacy="1" w:legacySpace="0" w:legacyIndent="283"/>
      <w:lvlJc w:val="left"/>
      <w:pPr>
        <w:ind w:left="708" w:hanging="283"/>
      </w:pPr>
      <w:rPr>
        <w:rFonts w:ascii="Arial" w:hAnsi="Arial" w:hint="default"/>
        <w:b w:val="0"/>
        <w:i w:val="0"/>
        <w:sz w:val="18"/>
        <w:u w:val="none"/>
      </w:rPr>
    </w:lvl>
  </w:abstractNum>
  <w:num w:numId="1">
    <w:abstractNumId w:val="4"/>
  </w:num>
  <w:num w:numId="2">
    <w:abstractNumId w:val="5"/>
  </w:num>
  <w:num w:numId="3">
    <w:abstractNumId w:val="5"/>
    <w:lvlOverride w:ilvl="0">
      <w:lvl w:ilvl="0">
        <w:start w:val="1"/>
        <w:numFmt w:val="lowerRoman"/>
        <w:lvlText w:val="%1) "/>
        <w:legacy w:legacy="1" w:legacySpace="0" w:legacyIndent="283"/>
        <w:lvlJc w:val="left"/>
        <w:pPr>
          <w:ind w:left="708" w:hanging="283"/>
        </w:pPr>
        <w:rPr>
          <w:rFonts w:ascii="Arial" w:hAnsi="Arial" w:hint="default"/>
          <w:b w:val="0"/>
          <w:i w:val="0"/>
          <w:sz w:val="18"/>
          <w:u w:val="none"/>
        </w:rPr>
      </w:lvl>
    </w:lvlOverride>
  </w:num>
  <w:num w:numId="4">
    <w:abstractNumId w:val="2"/>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intFractionalCharacterWidth/>
  <w:embedSystemFonts/>
  <w:activeWritingStyle w:appName="MSWord" w:lang="en-GB" w:vendorID="64" w:dllVersion="6" w:nlCheck="1" w:checkStyle="1"/>
  <w:activeWritingStyle w:appName="MSWord" w:lang="fr-FR" w:vendorID="64" w:dllVersion="6" w:nlCheck="1" w:checkStyle="1"/>
  <w:activeWritingStyle w:appName="MSWord" w:lang="de-DE"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activeWritingStyle w:appName="MSWord" w:lang="de-DE" w:vendorID="64" w:dllVersion="0" w:nlCheck="1" w:checkStyle="0"/>
  <w:activeWritingStyle w:appName="MSWord" w:lang="en-NZ" w:vendorID="64" w:dllVersion="0" w:nlCheck="1" w:checkStyle="0"/>
  <w:activeWritingStyle w:appName="MSWord" w:lang="es-SV" w:vendorID="64" w:dllVersion="0" w:nlCheck="1" w:checkStyle="0"/>
  <w:activeWritingStyle w:appName="MSWord" w:lang="es-ES" w:vendorID="64" w:dllVersion="0" w:nlCheck="1" w:checkStyle="0"/>
  <w:activeWritingStyle w:appName="MSWord" w:lang="en-GB" w:vendorID="8" w:dllVersion="513" w:checkStyle="1"/>
  <w:activeWritingStyle w:appName="MSWord" w:lang="en-US" w:vendorID="8" w:dllVersion="513"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1AB"/>
    <w:rsid w:val="000075EA"/>
    <w:rsid w:val="000129C2"/>
    <w:rsid w:val="00016C0B"/>
    <w:rsid w:val="000232C2"/>
    <w:rsid w:val="00024AB1"/>
    <w:rsid w:val="00041BEF"/>
    <w:rsid w:val="00043BE4"/>
    <w:rsid w:val="0004666E"/>
    <w:rsid w:val="00052857"/>
    <w:rsid w:val="00053D77"/>
    <w:rsid w:val="000562E9"/>
    <w:rsid w:val="00066BA1"/>
    <w:rsid w:val="000713E1"/>
    <w:rsid w:val="000727DE"/>
    <w:rsid w:val="00074AF3"/>
    <w:rsid w:val="000877F0"/>
    <w:rsid w:val="00087A8D"/>
    <w:rsid w:val="00091AAB"/>
    <w:rsid w:val="00094454"/>
    <w:rsid w:val="000B5604"/>
    <w:rsid w:val="000B76E8"/>
    <w:rsid w:val="000C1D08"/>
    <w:rsid w:val="000D6462"/>
    <w:rsid w:val="000E4BDE"/>
    <w:rsid w:val="000F07F0"/>
    <w:rsid w:val="000F171F"/>
    <w:rsid w:val="000F40EC"/>
    <w:rsid w:val="000F422A"/>
    <w:rsid w:val="000F4A19"/>
    <w:rsid w:val="000F7EC6"/>
    <w:rsid w:val="00101D4F"/>
    <w:rsid w:val="00104CD0"/>
    <w:rsid w:val="001075EE"/>
    <w:rsid w:val="001109AC"/>
    <w:rsid w:val="001273C6"/>
    <w:rsid w:val="001327E8"/>
    <w:rsid w:val="00135D9E"/>
    <w:rsid w:val="0014081E"/>
    <w:rsid w:val="00142525"/>
    <w:rsid w:val="00150B76"/>
    <w:rsid w:val="00152BFF"/>
    <w:rsid w:val="00174314"/>
    <w:rsid w:val="00174514"/>
    <w:rsid w:val="00180943"/>
    <w:rsid w:val="00193683"/>
    <w:rsid w:val="00195985"/>
    <w:rsid w:val="001C1B9D"/>
    <w:rsid w:val="001C1E57"/>
    <w:rsid w:val="001D46E1"/>
    <w:rsid w:val="001E622D"/>
    <w:rsid w:val="001F2137"/>
    <w:rsid w:val="001F3982"/>
    <w:rsid w:val="001F4D22"/>
    <w:rsid w:val="001F6568"/>
    <w:rsid w:val="00217881"/>
    <w:rsid w:val="002237E6"/>
    <w:rsid w:val="00234035"/>
    <w:rsid w:val="0023648B"/>
    <w:rsid w:val="00240700"/>
    <w:rsid w:val="0025033D"/>
    <w:rsid w:val="0025642A"/>
    <w:rsid w:val="0026375F"/>
    <w:rsid w:val="002657D5"/>
    <w:rsid w:val="00271516"/>
    <w:rsid w:val="00290F97"/>
    <w:rsid w:val="002975AB"/>
    <w:rsid w:val="002A7AE9"/>
    <w:rsid w:val="002B1385"/>
    <w:rsid w:val="002B5FBB"/>
    <w:rsid w:val="002C1D3E"/>
    <w:rsid w:val="002C54B7"/>
    <w:rsid w:val="002D7074"/>
    <w:rsid w:val="002E2BDC"/>
    <w:rsid w:val="002F4169"/>
    <w:rsid w:val="00300D00"/>
    <w:rsid w:val="0032773F"/>
    <w:rsid w:val="003312BB"/>
    <w:rsid w:val="0033243C"/>
    <w:rsid w:val="00337791"/>
    <w:rsid w:val="00344EAE"/>
    <w:rsid w:val="00352C4C"/>
    <w:rsid w:val="00355D03"/>
    <w:rsid w:val="003603D2"/>
    <w:rsid w:val="00366F3B"/>
    <w:rsid w:val="003703FB"/>
    <w:rsid w:val="003704BA"/>
    <w:rsid w:val="00370794"/>
    <w:rsid w:val="00370891"/>
    <w:rsid w:val="00372CE9"/>
    <w:rsid w:val="003738D8"/>
    <w:rsid w:val="003746B1"/>
    <w:rsid w:val="0038601F"/>
    <w:rsid w:val="00386426"/>
    <w:rsid w:val="003926C9"/>
    <w:rsid w:val="003A1331"/>
    <w:rsid w:val="003B2495"/>
    <w:rsid w:val="003B535F"/>
    <w:rsid w:val="003C3118"/>
    <w:rsid w:val="003C3CD2"/>
    <w:rsid w:val="003C4357"/>
    <w:rsid w:val="003C5F54"/>
    <w:rsid w:val="003D3426"/>
    <w:rsid w:val="003D4DB1"/>
    <w:rsid w:val="003D641B"/>
    <w:rsid w:val="003E15AB"/>
    <w:rsid w:val="003F0116"/>
    <w:rsid w:val="003F666A"/>
    <w:rsid w:val="00402B95"/>
    <w:rsid w:val="00411079"/>
    <w:rsid w:val="00413613"/>
    <w:rsid w:val="0041738B"/>
    <w:rsid w:val="00424AF3"/>
    <w:rsid w:val="0044231C"/>
    <w:rsid w:val="00454039"/>
    <w:rsid w:val="00467107"/>
    <w:rsid w:val="00470AAD"/>
    <w:rsid w:val="0048625E"/>
    <w:rsid w:val="0049659A"/>
    <w:rsid w:val="004A015A"/>
    <w:rsid w:val="004A0382"/>
    <w:rsid w:val="004A0F6C"/>
    <w:rsid w:val="004B2363"/>
    <w:rsid w:val="004B6D8D"/>
    <w:rsid w:val="004C49F7"/>
    <w:rsid w:val="004C6C2C"/>
    <w:rsid w:val="004D45D3"/>
    <w:rsid w:val="004E01A6"/>
    <w:rsid w:val="004E05DE"/>
    <w:rsid w:val="004E2970"/>
    <w:rsid w:val="004F0232"/>
    <w:rsid w:val="004F7B59"/>
    <w:rsid w:val="00524665"/>
    <w:rsid w:val="00543542"/>
    <w:rsid w:val="00545AC4"/>
    <w:rsid w:val="0055142A"/>
    <w:rsid w:val="00552488"/>
    <w:rsid w:val="00554772"/>
    <w:rsid w:val="00564AA8"/>
    <w:rsid w:val="00565941"/>
    <w:rsid w:val="00572F54"/>
    <w:rsid w:val="0057413B"/>
    <w:rsid w:val="005A0CA1"/>
    <w:rsid w:val="005B077A"/>
    <w:rsid w:val="005B4E55"/>
    <w:rsid w:val="005B576F"/>
    <w:rsid w:val="005C34DA"/>
    <w:rsid w:val="005C3659"/>
    <w:rsid w:val="005F1C29"/>
    <w:rsid w:val="005F599B"/>
    <w:rsid w:val="005F6309"/>
    <w:rsid w:val="0060276A"/>
    <w:rsid w:val="0061023F"/>
    <w:rsid w:val="00630343"/>
    <w:rsid w:val="00636A3A"/>
    <w:rsid w:val="006524FB"/>
    <w:rsid w:val="00653547"/>
    <w:rsid w:val="00660118"/>
    <w:rsid w:val="006614E7"/>
    <w:rsid w:val="00664E6C"/>
    <w:rsid w:val="0066589F"/>
    <w:rsid w:val="006665D8"/>
    <w:rsid w:val="006712B8"/>
    <w:rsid w:val="00671D3C"/>
    <w:rsid w:val="0069773D"/>
    <w:rsid w:val="006A0C77"/>
    <w:rsid w:val="006A1B01"/>
    <w:rsid w:val="006A7895"/>
    <w:rsid w:val="006A7944"/>
    <w:rsid w:val="006B0C5A"/>
    <w:rsid w:val="006D1D61"/>
    <w:rsid w:val="006D2257"/>
    <w:rsid w:val="006E026B"/>
    <w:rsid w:val="006E2CBF"/>
    <w:rsid w:val="007007ED"/>
    <w:rsid w:val="00701740"/>
    <w:rsid w:val="00705760"/>
    <w:rsid w:val="00711CF3"/>
    <w:rsid w:val="00713FE9"/>
    <w:rsid w:val="00723728"/>
    <w:rsid w:val="0072531C"/>
    <w:rsid w:val="00737779"/>
    <w:rsid w:val="007415BF"/>
    <w:rsid w:val="00745162"/>
    <w:rsid w:val="007504F4"/>
    <w:rsid w:val="0075637C"/>
    <w:rsid w:val="0075754F"/>
    <w:rsid w:val="00761CC1"/>
    <w:rsid w:val="00762CBD"/>
    <w:rsid w:val="00785A01"/>
    <w:rsid w:val="00794741"/>
    <w:rsid w:val="007977DD"/>
    <w:rsid w:val="007A5423"/>
    <w:rsid w:val="007C4CB3"/>
    <w:rsid w:val="007E13E2"/>
    <w:rsid w:val="007E300D"/>
    <w:rsid w:val="007E5AFC"/>
    <w:rsid w:val="007F7023"/>
    <w:rsid w:val="008104E7"/>
    <w:rsid w:val="00813B9D"/>
    <w:rsid w:val="00820BDD"/>
    <w:rsid w:val="00822D30"/>
    <w:rsid w:val="008600FA"/>
    <w:rsid w:val="0086027C"/>
    <w:rsid w:val="0086041E"/>
    <w:rsid w:val="0086294E"/>
    <w:rsid w:val="008841C3"/>
    <w:rsid w:val="0089387F"/>
    <w:rsid w:val="00896E38"/>
    <w:rsid w:val="008C4EE7"/>
    <w:rsid w:val="008E0003"/>
    <w:rsid w:val="008E1FCF"/>
    <w:rsid w:val="009005D5"/>
    <w:rsid w:val="00910FDF"/>
    <w:rsid w:val="00926CD5"/>
    <w:rsid w:val="00931794"/>
    <w:rsid w:val="00937675"/>
    <w:rsid w:val="0094658B"/>
    <w:rsid w:val="00951EF7"/>
    <w:rsid w:val="00963609"/>
    <w:rsid w:val="0096618C"/>
    <w:rsid w:val="00971F11"/>
    <w:rsid w:val="00981D5D"/>
    <w:rsid w:val="00991016"/>
    <w:rsid w:val="00994652"/>
    <w:rsid w:val="009A7C42"/>
    <w:rsid w:val="009B53C8"/>
    <w:rsid w:val="009D2668"/>
    <w:rsid w:val="009D36D8"/>
    <w:rsid w:val="009F0441"/>
    <w:rsid w:val="009F0BA8"/>
    <w:rsid w:val="009F56D0"/>
    <w:rsid w:val="009F5947"/>
    <w:rsid w:val="009F6023"/>
    <w:rsid w:val="00A019E6"/>
    <w:rsid w:val="00A04ECF"/>
    <w:rsid w:val="00A11FBB"/>
    <w:rsid w:val="00A12741"/>
    <w:rsid w:val="00A12CFA"/>
    <w:rsid w:val="00A26801"/>
    <w:rsid w:val="00A3035B"/>
    <w:rsid w:val="00A31468"/>
    <w:rsid w:val="00A36735"/>
    <w:rsid w:val="00A37E17"/>
    <w:rsid w:val="00A404F1"/>
    <w:rsid w:val="00A42FCF"/>
    <w:rsid w:val="00A43888"/>
    <w:rsid w:val="00A472E8"/>
    <w:rsid w:val="00A553D8"/>
    <w:rsid w:val="00A65803"/>
    <w:rsid w:val="00A67638"/>
    <w:rsid w:val="00A67808"/>
    <w:rsid w:val="00A76689"/>
    <w:rsid w:val="00A94190"/>
    <w:rsid w:val="00AB1C69"/>
    <w:rsid w:val="00AB32F7"/>
    <w:rsid w:val="00AB74E1"/>
    <w:rsid w:val="00AC6F43"/>
    <w:rsid w:val="00AD1C0D"/>
    <w:rsid w:val="00AF1CC0"/>
    <w:rsid w:val="00B01BD7"/>
    <w:rsid w:val="00B039E0"/>
    <w:rsid w:val="00B04BB6"/>
    <w:rsid w:val="00B04DE6"/>
    <w:rsid w:val="00B216FE"/>
    <w:rsid w:val="00B24C54"/>
    <w:rsid w:val="00B26E96"/>
    <w:rsid w:val="00B34A02"/>
    <w:rsid w:val="00B34B13"/>
    <w:rsid w:val="00B45E8B"/>
    <w:rsid w:val="00B55B20"/>
    <w:rsid w:val="00B55F2B"/>
    <w:rsid w:val="00B6406E"/>
    <w:rsid w:val="00B718F4"/>
    <w:rsid w:val="00B84D1D"/>
    <w:rsid w:val="00B92A77"/>
    <w:rsid w:val="00B94CF3"/>
    <w:rsid w:val="00BA21D1"/>
    <w:rsid w:val="00BB49C3"/>
    <w:rsid w:val="00BC158E"/>
    <w:rsid w:val="00BC4A63"/>
    <w:rsid w:val="00BD4374"/>
    <w:rsid w:val="00BD4D30"/>
    <w:rsid w:val="00BD52AB"/>
    <w:rsid w:val="00BE28B1"/>
    <w:rsid w:val="00BF2DF7"/>
    <w:rsid w:val="00BF530E"/>
    <w:rsid w:val="00C1151E"/>
    <w:rsid w:val="00C16811"/>
    <w:rsid w:val="00C22A86"/>
    <w:rsid w:val="00C25B5E"/>
    <w:rsid w:val="00C25C30"/>
    <w:rsid w:val="00C30556"/>
    <w:rsid w:val="00C33C2D"/>
    <w:rsid w:val="00C361E5"/>
    <w:rsid w:val="00C53724"/>
    <w:rsid w:val="00C540BA"/>
    <w:rsid w:val="00C54ADD"/>
    <w:rsid w:val="00C562B4"/>
    <w:rsid w:val="00C82030"/>
    <w:rsid w:val="00C84322"/>
    <w:rsid w:val="00C8444E"/>
    <w:rsid w:val="00C90B2C"/>
    <w:rsid w:val="00C939E2"/>
    <w:rsid w:val="00C93CEF"/>
    <w:rsid w:val="00C949D3"/>
    <w:rsid w:val="00C95ABD"/>
    <w:rsid w:val="00CA68EC"/>
    <w:rsid w:val="00CB022E"/>
    <w:rsid w:val="00CD2A0B"/>
    <w:rsid w:val="00CD602D"/>
    <w:rsid w:val="00CE0843"/>
    <w:rsid w:val="00CE6C3D"/>
    <w:rsid w:val="00CF0371"/>
    <w:rsid w:val="00D11022"/>
    <w:rsid w:val="00D17EE5"/>
    <w:rsid w:val="00D2144D"/>
    <w:rsid w:val="00D31B48"/>
    <w:rsid w:val="00D335D1"/>
    <w:rsid w:val="00D34523"/>
    <w:rsid w:val="00D36F74"/>
    <w:rsid w:val="00D64EBF"/>
    <w:rsid w:val="00D660B2"/>
    <w:rsid w:val="00D824CE"/>
    <w:rsid w:val="00D832FA"/>
    <w:rsid w:val="00D9566F"/>
    <w:rsid w:val="00DA2999"/>
    <w:rsid w:val="00DA3A3D"/>
    <w:rsid w:val="00DA43AB"/>
    <w:rsid w:val="00DB303E"/>
    <w:rsid w:val="00DB6C41"/>
    <w:rsid w:val="00DD7213"/>
    <w:rsid w:val="00DE43A4"/>
    <w:rsid w:val="00DF768C"/>
    <w:rsid w:val="00DF7B12"/>
    <w:rsid w:val="00E04507"/>
    <w:rsid w:val="00E071C7"/>
    <w:rsid w:val="00E12012"/>
    <w:rsid w:val="00E16200"/>
    <w:rsid w:val="00E16D26"/>
    <w:rsid w:val="00E3056F"/>
    <w:rsid w:val="00E31A0F"/>
    <w:rsid w:val="00E34ABF"/>
    <w:rsid w:val="00E4447E"/>
    <w:rsid w:val="00E54276"/>
    <w:rsid w:val="00E672A3"/>
    <w:rsid w:val="00E72689"/>
    <w:rsid w:val="00E75A56"/>
    <w:rsid w:val="00E76D8C"/>
    <w:rsid w:val="00E96A5A"/>
    <w:rsid w:val="00EA007B"/>
    <w:rsid w:val="00EC38EB"/>
    <w:rsid w:val="00ED7C66"/>
    <w:rsid w:val="00EE34AB"/>
    <w:rsid w:val="00EF5E00"/>
    <w:rsid w:val="00F134A9"/>
    <w:rsid w:val="00F139E0"/>
    <w:rsid w:val="00F161AB"/>
    <w:rsid w:val="00F24652"/>
    <w:rsid w:val="00F31278"/>
    <w:rsid w:val="00F35BD8"/>
    <w:rsid w:val="00F3734A"/>
    <w:rsid w:val="00F50739"/>
    <w:rsid w:val="00F633F4"/>
    <w:rsid w:val="00F6393F"/>
    <w:rsid w:val="00F703B0"/>
    <w:rsid w:val="00F703E7"/>
    <w:rsid w:val="00F710C9"/>
    <w:rsid w:val="00F742D8"/>
    <w:rsid w:val="00F83A60"/>
    <w:rsid w:val="00F859CC"/>
    <w:rsid w:val="00F872DA"/>
    <w:rsid w:val="00FB14FE"/>
    <w:rsid w:val="00FB3607"/>
    <w:rsid w:val="00FC2267"/>
    <w:rsid w:val="00FC434B"/>
    <w:rsid w:val="00FD6749"/>
    <w:rsid w:val="00FE1D39"/>
    <w:rsid w:val="00FF2C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8C841B3"/>
  <w15:docId w15:val="{BEFD62FA-9BDB-4A54-94F2-A1C79A922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720"/>
      </w:tabs>
      <w:spacing w:line="360" w:lineRule="atLeast"/>
      <w:jc w:val="both"/>
    </w:pPr>
    <w:rPr>
      <w:lang w:eastAsia="fr-FR"/>
    </w:rPr>
  </w:style>
  <w:style w:type="paragraph" w:styleId="Titre1">
    <w:name w:val="heading 1"/>
    <w:basedOn w:val="Normal"/>
    <w:next w:val="Normal"/>
    <w:qFormat/>
    <w:pPr>
      <w:spacing w:before="240"/>
      <w:outlineLvl w:val="0"/>
    </w:pPr>
    <w:rPr>
      <w:rFonts w:ascii="Arial" w:hAnsi="Arial" w:cs="Arial"/>
      <w:b/>
      <w:bCs/>
      <w:sz w:val="24"/>
      <w:szCs w:val="24"/>
      <w:u w:val="single"/>
    </w:rPr>
  </w:style>
  <w:style w:type="paragraph" w:styleId="Titre2">
    <w:name w:val="heading 2"/>
    <w:basedOn w:val="Normal"/>
    <w:next w:val="Normal"/>
    <w:qFormat/>
    <w:pPr>
      <w:spacing w:before="120"/>
      <w:outlineLvl w:val="1"/>
    </w:pPr>
    <w:rPr>
      <w:rFonts w:ascii="Arial" w:hAnsi="Arial" w:cs="Arial"/>
      <w:b/>
      <w:bCs/>
      <w:sz w:val="24"/>
      <w:szCs w:val="24"/>
    </w:rPr>
  </w:style>
  <w:style w:type="paragraph" w:styleId="Titre3">
    <w:name w:val="heading 3"/>
    <w:basedOn w:val="Normal"/>
    <w:next w:val="Normal"/>
    <w:qFormat/>
    <w:pPr>
      <w:ind w:left="360"/>
      <w:outlineLvl w:val="2"/>
    </w:pPr>
    <w:rPr>
      <w:b/>
      <w:bCs/>
      <w:sz w:val="24"/>
      <w:szCs w:val="24"/>
    </w:rPr>
  </w:style>
  <w:style w:type="paragraph" w:styleId="Titre4">
    <w:name w:val="heading 4"/>
    <w:basedOn w:val="Normal"/>
    <w:next w:val="Normal"/>
    <w:qFormat/>
    <w:pPr>
      <w:ind w:left="360"/>
      <w:outlineLvl w:val="3"/>
    </w:pPr>
    <w:rPr>
      <w:sz w:val="24"/>
      <w:szCs w:val="24"/>
      <w:u w:val="single"/>
    </w:rPr>
  </w:style>
  <w:style w:type="paragraph" w:styleId="Titre5">
    <w:name w:val="heading 5"/>
    <w:basedOn w:val="Normal"/>
    <w:next w:val="Normal"/>
    <w:qFormat/>
    <w:pPr>
      <w:ind w:left="720"/>
      <w:outlineLvl w:val="4"/>
    </w:pPr>
    <w:rPr>
      <w:b/>
      <w:bCs/>
    </w:rPr>
  </w:style>
  <w:style w:type="paragraph" w:styleId="Titre6">
    <w:name w:val="heading 6"/>
    <w:basedOn w:val="Normal"/>
    <w:next w:val="Normal"/>
    <w:qFormat/>
    <w:pPr>
      <w:ind w:left="720"/>
      <w:outlineLvl w:val="5"/>
    </w:pPr>
    <w:rPr>
      <w:u w:val="single"/>
    </w:rPr>
  </w:style>
  <w:style w:type="paragraph" w:styleId="Titre7">
    <w:name w:val="heading 7"/>
    <w:basedOn w:val="Normal"/>
    <w:next w:val="Normal"/>
    <w:qFormat/>
    <w:pPr>
      <w:ind w:left="720"/>
      <w:outlineLvl w:val="6"/>
    </w:pPr>
    <w:rPr>
      <w:i/>
      <w:iCs/>
    </w:rPr>
  </w:style>
  <w:style w:type="paragraph" w:styleId="Titre8">
    <w:name w:val="heading 8"/>
    <w:basedOn w:val="Normal"/>
    <w:next w:val="Normal"/>
    <w:qFormat/>
    <w:pPr>
      <w:ind w:left="720"/>
      <w:outlineLvl w:val="7"/>
    </w:pPr>
    <w:rPr>
      <w:i/>
      <w:iCs/>
    </w:rPr>
  </w:style>
  <w:style w:type="paragraph" w:styleId="Titre9">
    <w:name w:val="heading 9"/>
    <w:basedOn w:val="Normal"/>
    <w:next w:val="Normal"/>
    <w:qFormat/>
    <w:pPr>
      <w:ind w:left="720"/>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ligne">
    <w:name w:val="line number"/>
    <w:basedOn w:val="Policepardfaut"/>
    <w:rsid w:val="00180943"/>
    <w:rPr>
      <w:rFonts w:ascii="Arial" w:hAnsi="Arial"/>
      <w:sz w:val="16"/>
    </w:rPr>
  </w:style>
  <w:style w:type="paragraph" w:styleId="En-tte">
    <w:name w:val="header"/>
    <w:basedOn w:val="Normal"/>
    <w:link w:val="En-tteCar"/>
    <w:pPr>
      <w:tabs>
        <w:tab w:val="clear" w:pos="-720"/>
        <w:tab w:val="center" w:pos="4536"/>
        <w:tab w:val="right" w:pos="9072"/>
      </w:tabs>
    </w:pPr>
  </w:style>
  <w:style w:type="paragraph" w:customStyle="1" w:styleId="notedebas">
    <w:name w:val="note de bas"/>
    <w:basedOn w:val="Normal"/>
    <w:pPr>
      <w:widowControl w:val="0"/>
      <w:spacing w:line="240" w:lineRule="auto"/>
      <w:ind w:left="425" w:hanging="425"/>
    </w:pPr>
    <w:rPr>
      <w:rFonts w:ascii="Arial" w:hAnsi="Arial" w:cs="Arial"/>
      <w:sz w:val="16"/>
      <w:szCs w:val="16"/>
      <w:lang w:val="en-US"/>
    </w:rPr>
  </w:style>
  <w:style w:type="paragraph" w:customStyle="1" w:styleId="a">
    <w:name w:val="a)"/>
    <w:basedOn w:val="Normal"/>
    <w:pPr>
      <w:tabs>
        <w:tab w:val="clear" w:pos="-720"/>
      </w:tabs>
      <w:spacing w:after="120" w:line="240" w:lineRule="auto"/>
      <w:ind w:left="425" w:hanging="425"/>
    </w:pPr>
    <w:rPr>
      <w:rFonts w:ascii="Ottawa" w:hAnsi="Ottawa"/>
      <w:b/>
      <w:bCs/>
    </w:rPr>
  </w:style>
  <w:style w:type="paragraph" w:customStyle="1" w:styleId="paraa">
    <w:name w:val="paraa)"/>
    <w:basedOn w:val="Normal"/>
    <w:pPr>
      <w:spacing w:after="240" w:line="240" w:lineRule="auto"/>
      <w:ind w:left="425"/>
    </w:pPr>
    <w:rPr>
      <w:rFonts w:ascii="Arial" w:hAnsi="Arial" w:cs="Arial"/>
      <w:sz w:val="18"/>
      <w:szCs w:val="18"/>
    </w:rPr>
  </w:style>
  <w:style w:type="paragraph" w:customStyle="1" w:styleId="1">
    <w:name w:val="1"/>
    <w:basedOn w:val="para1"/>
    <w:pPr>
      <w:tabs>
        <w:tab w:val="clear" w:pos="-720"/>
      </w:tabs>
      <w:ind w:left="426" w:hanging="426"/>
    </w:pPr>
    <w:rPr>
      <w:rFonts w:ascii="Ottawa" w:hAnsi="Ottawa"/>
      <w:b/>
      <w:bCs/>
      <w:sz w:val="22"/>
      <w:szCs w:val="22"/>
    </w:rPr>
  </w:style>
  <w:style w:type="paragraph" w:customStyle="1" w:styleId="para1">
    <w:name w:val="para1"/>
    <w:basedOn w:val="Normal"/>
    <w:pPr>
      <w:spacing w:after="240" w:line="240" w:lineRule="auto"/>
    </w:pPr>
    <w:rPr>
      <w:rFonts w:ascii="Arial" w:hAnsi="Arial" w:cs="Arial"/>
      <w:sz w:val="18"/>
      <w:szCs w:val="18"/>
    </w:rPr>
  </w:style>
  <w:style w:type="paragraph" w:customStyle="1" w:styleId="i">
    <w:name w:val="i)"/>
    <w:basedOn w:val="Normal"/>
    <w:qFormat/>
    <w:rsid w:val="005C3659"/>
    <w:pPr>
      <w:spacing w:after="120" w:line="240" w:lineRule="auto"/>
      <w:ind w:left="1843" w:hanging="425"/>
    </w:pPr>
    <w:rPr>
      <w:rFonts w:ascii="Arial" w:hAnsi="Arial" w:cs="Arial"/>
      <w:sz w:val="18"/>
      <w:szCs w:val="18"/>
    </w:rPr>
  </w:style>
  <w:style w:type="paragraph" w:customStyle="1" w:styleId="A0">
    <w:name w:val="A"/>
    <w:basedOn w:val="Normal"/>
    <w:pPr>
      <w:spacing w:after="240" w:line="240" w:lineRule="auto"/>
      <w:jc w:val="center"/>
    </w:pPr>
    <w:rPr>
      <w:rFonts w:ascii="Ottawa" w:hAnsi="Ottawa"/>
      <w:b/>
      <w:bCs/>
      <w:caps/>
      <w:sz w:val="24"/>
      <w:szCs w:val="24"/>
    </w:rPr>
  </w:style>
  <w:style w:type="paragraph" w:customStyle="1" w:styleId="Ref">
    <w:name w:val="Ref."/>
    <w:basedOn w:val="Normal"/>
    <w:pPr>
      <w:spacing w:after="240" w:line="240" w:lineRule="auto"/>
      <w:ind w:left="426" w:hanging="426"/>
    </w:pPr>
    <w:rPr>
      <w:rFonts w:ascii="Arial" w:hAnsi="Arial" w:cs="Arial"/>
      <w:sz w:val="18"/>
      <w:szCs w:val="18"/>
    </w:rPr>
  </w:style>
  <w:style w:type="paragraph" w:customStyle="1" w:styleId="sumtexte">
    <w:name w:val="sumtexte"/>
    <w:basedOn w:val="Normal"/>
    <w:pPr>
      <w:spacing w:after="120" w:line="240" w:lineRule="exact"/>
      <w:ind w:left="567" w:right="567"/>
    </w:pPr>
    <w:rPr>
      <w:rFonts w:ascii="Arial" w:hAnsi="Arial" w:cs="Arial"/>
      <w:i/>
      <w:iCs/>
      <w:sz w:val="18"/>
      <w:szCs w:val="18"/>
    </w:rPr>
  </w:style>
  <w:style w:type="paragraph" w:customStyle="1" w:styleId="paraA0">
    <w:name w:val="paraA"/>
    <w:basedOn w:val="Normal"/>
    <w:uiPriority w:val="99"/>
    <w:pPr>
      <w:spacing w:after="240" w:line="240" w:lineRule="auto"/>
    </w:pPr>
    <w:rPr>
      <w:rFonts w:ascii="Arial" w:hAnsi="Arial" w:cs="Arial"/>
      <w:sz w:val="18"/>
      <w:szCs w:val="18"/>
    </w:rPr>
  </w:style>
  <w:style w:type="paragraph" w:customStyle="1" w:styleId="TITRE">
    <w:name w:val="TITRE"/>
    <w:basedOn w:val="Normal"/>
    <w:pPr>
      <w:spacing w:after="240"/>
      <w:jc w:val="center"/>
    </w:pPr>
    <w:rPr>
      <w:b/>
      <w:bCs/>
      <w:caps/>
    </w:rPr>
  </w:style>
  <w:style w:type="paragraph" w:styleId="Pieddepage">
    <w:name w:val="footer"/>
    <w:basedOn w:val="Normal"/>
    <w:pPr>
      <w:tabs>
        <w:tab w:val="clear" w:pos="-720"/>
        <w:tab w:val="center" w:pos="4536"/>
        <w:tab w:val="right" w:pos="9072"/>
      </w:tabs>
    </w:pPr>
  </w:style>
  <w:style w:type="paragraph" w:styleId="Notedebasdepage">
    <w:name w:val="footnote text"/>
    <w:basedOn w:val="Normal"/>
    <w:link w:val="NotedebasdepageCar"/>
    <w:uiPriority w:val="99"/>
    <w:semiHidden/>
  </w:style>
  <w:style w:type="character" w:styleId="Appelnotedebasdep">
    <w:name w:val="footnote reference"/>
    <w:uiPriority w:val="99"/>
    <w:semiHidden/>
    <w:rPr>
      <w:vertAlign w:val="superscript"/>
    </w:rPr>
  </w:style>
  <w:style w:type="paragraph" w:customStyle="1" w:styleId="sumtextelastpara">
    <w:name w:val="sumtexte last para"/>
    <w:basedOn w:val="sumtexte"/>
    <w:pPr>
      <w:spacing w:after="480"/>
    </w:pPr>
  </w:style>
  <w:style w:type="paragraph" w:customStyle="1" w:styleId="b">
    <w:name w:val="b)"/>
    <w:basedOn w:val="Normal"/>
    <w:pPr>
      <w:spacing w:after="120" w:line="240" w:lineRule="auto"/>
      <w:ind w:left="850" w:hanging="425"/>
    </w:pPr>
    <w:rPr>
      <w:rFonts w:ascii="Ottawa" w:hAnsi="Ottawa"/>
      <w:b/>
      <w:sz w:val="18"/>
    </w:rPr>
  </w:style>
  <w:style w:type="paragraph" w:customStyle="1" w:styleId="ipara">
    <w:name w:val="i_para"/>
    <w:basedOn w:val="i"/>
    <w:pPr>
      <w:spacing w:line="200" w:lineRule="exact"/>
      <w:ind w:left="851" w:firstLine="0"/>
    </w:pPr>
  </w:style>
  <w:style w:type="paragraph" w:customStyle="1" w:styleId="iparalast">
    <w:name w:val="i_para_last"/>
    <w:basedOn w:val="i"/>
    <w:pPr>
      <w:spacing w:after="240" w:line="200" w:lineRule="exact"/>
    </w:pPr>
  </w:style>
  <w:style w:type="paragraph" w:customStyle="1" w:styleId="Referencetitle">
    <w:name w:val="Reference_title"/>
    <w:basedOn w:val="Normal"/>
    <w:pPr>
      <w:widowControl w:val="0"/>
      <w:tabs>
        <w:tab w:val="left" w:pos="2410"/>
      </w:tabs>
      <w:spacing w:after="240" w:line="240" w:lineRule="auto"/>
      <w:jc w:val="center"/>
    </w:pPr>
    <w:rPr>
      <w:rFonts w:ascii="Ottawa" w:hAnsi="Ottawa"/>
      <w:b/>
      <w:sz w:val="22"/>
    </w:rPr>
  </w:style>
  <w:style w:type="paragraph" w:customStyle="1" w:styleId="Chatperno">
    <w:name w:val="Chatper_no"/>
    <w:basedOn w:val="Normal"/>
    <w:pPr>
      <w:spacing w:after="240" w:line="240" w:lineRule="auto"/>
      <w:jc w:val="center"/>
    </w:pPr>
    <w:rPr>
      <w:rFonts w:ascii="Ottawa" w:hAnsi="Ottawa"/>
      <w:caps/>
      <w:spacing w:val="60"/>
      <w:sz w:val="24"/>
    </w:rPr>
  </w:style>
  <w:style w:type="paragraph" w:customStyle="1" w:styleId="Chaptertitle">
    <w:name w:val="Chapter_title"/>
    <w:basedOn w:val="Normal"/>
    <w:pPr>
      <w:pBdr>
        <w:bottom w:val="single" w:sz="6" w:space="10" w:color="auto"/>
      </w:pBdr>
      <w:spacing w:line="240" w:lineRule="auto"/>
      <w:jc w:val="center"/>
    </w:pPr>
    <w:rPr>
      <w:rFonts w:ascii="Ottawa" w:hAnsi="Ottawa"/>
      <w:b/>
      <w:caps/>
      <w:spacing w:val="40"/>
      <w:sz w:val="32"/>
    </w:rPr>
  </w:style>
  <w:style w:type="paragraph" w:customStyle="1" w:styleId="Summarytitle">
    <w:name w:val="Summary_title"/>
    <w:basedOn w:val="A0"/>
    <w:pPr>
      <w:spacing w:before="1200"/>
    </w:pPr>
  </w:style>
  <w:style w:type="paragraph" w:customStyle="1" w:styleId="rtoiles">
    <w:name w:val="r_étoiles"/>
    <w:basedOn w:val="Normal"/>
    <w:next w:val="Normal"/>
    <w:pPr>
      <w:keepLines/>
      <w:tabs>
        <w:tab w:val="clear" w:pos="-720"/>
      </w:tabs>
      <w:spacing w:before="240" w:after="240" w:line="240" w:lineRule="atLeast"/>
      <w:jc w:val="center"/>
    </w:pPr>
    <w:rPr>
      <w:lang w:val="fr-FR"/>
    </w:rPr>
  </w:style>
  <w:style w:type="paragraph" w:styleId="Textedebulles">
    <w:name w:val="Balloon Text"/>
    <w:basedOn w:val="Normal"/>
    <w:semiHidden/>
    <w:rPr>
      <w:rFonts w:ascii="Tahoma" w:hAnsi="Tahoma" w:cs="Tahoma"/>
      <w:sz w:val="16"/>
      <w:szCs w:val="16"/>
    </w:rPr>
  </w:style>
  <w:style w:type="character" w:styleId="Lienhypertexte">
    <w:name w:val="Hyperlink"/>
    <w:rPr>
      <w:color w:val="0000FF"/>
      <w:u w:val="single"/>
    </w:rPr>
  </w:style>
  <w:style w:type="character" w:styleId="Marquedecommentaire">
    <w:name w:val="annotation reference"/>
    <w:semiHidden/>
    <w:rPr>
      <w:sz w:val="16"/>
      <w:szCs w:val="16"/>
    </w:rPr>
  </w:style>
  <w:style w:type="paragraph" w:styleId="Commentaire">
    <w:name w:val="annotation text"/>
    <w:basedOn w:val="Normal"/>
    <w:semiHidden/>
  </w:style>
  <w:style w:type="paragraph" w:styleId="Objetducommentaire">
    <w:name w:val="annotation subject"/>
    <w:basedOn w:val="Commentaire"/>
    <w:next w:val="Commentaire"/>
    <w:semiHidden/>
    <w:rPr>
      <w:b/>
      <w:bCs/>
    </w:rPr>
  </w:style>
  <w:style w:type="paragraph" w:customStyle="1" w:styleId="Titre10">
    <w:name w:val="Titre1"/>
    <w:basedOn w:val="Normal"/>
    <w:pPr>
      <w:tabs>
        <w:tab w:val="clear" w:pos="-720"/>
      </w:tabs>
      <w:spacing w:before="100" w:beforeAutospacing="1" w:after="100" w:afterAutospacing="1" w:line="240" w:lineRule="auto"/>
      <w:jc w:val="left"/>
    </w:pPr>
    <w:rPr>
      <w:rFonts w:ascii="Arial Unicode MS" w:eastAsia="Arial Unicode MS" w:hAnsi="Arial Unicode MS" w:cs="Arial Unicode MS"/>
      <w:sz w:val="24"/>
      <w:szCs w:val="24"/>
      <w:lang w:val="de-DE" w:eastAsia="de-DE"/>
    </w:rPr>
  </w:style>
  <w:style w:type="paragraph" w:customStyle="1" w:styleId="description">
    <w:name w:val="description"/>
    <w:basedOn w:val="Normal"/>
    <w:pPr>
      <w:tabs>
        <w:tab w:val="clear" w:pos="-720"/>
      </w:tabs>
      <w:spacing w:before="100" w:beforeAutospacing="1" w:after="100" w:afterAutospacing="1" w:line="240" w:lineRule="auto"/>
      <w:jc w:val="left"/>
    </w:pPr>
    <w:rPr>
      <w:rFonts w:ascii="Arial Unicode MS" w:eastAsia="Arial Unicode MS" w:hAnsi="Arial Unicode MS" w:cs="Arial Unicode MS"/>
      <w:sz w:val="24"/>
      <w:szCs w:val="24"/>
      <w:lang w:val="de-DE" w:eastAsia="de-DE"/>
    </w:rPr>
  </w:style>
  <w:style w:type="character" w:customStyle="1" w:styleId="En-tteCar">
    <w:name w:val="En-tête Car"/>
    <w:basedOn w:val="Policepardfaut"/>
    <w:link w:val="En-tte"/>
    <w:rsid w:val="006712B8"/>
    <w:rPr>
      <w:lang w:eastAsia="fr-FR"/>
    </w:rPr>
  </w:style>
  <w:style w:type="paragraph" w:customStyle="1" w:styleId="Reflabnote">
    <w:name w:val="Ref_lab_note"/>
    <w:basedOn w:val="Normal"/>
    <w:link w:val="ReflabnoteCar"/>
    <w:uiPriority w:val="99"/>
    <w:rsid w:val="00671D3C"/>
    <w:pPr>
      <w:tabs>
        <w:tab w:val="clear" w:pos="-720"/>
      </w:tabs>
      <w:spacing w:before="120" w:after="120" w:line="240" w:lineRule="auto"/>
      <w:jc w:val="center"/>
    </w:pPr>
    <w:rPr>
      <w:rFonts w:ascii="Arial" w:hAnsi="Arial" w:cs="Arial"/>
      <w:sz w:val="18"/>
      <w:szCs w:val="18"/>
    </w:rPr>
  </w:style>
  <w:style w:type="character" w:customStyle="1" w:styleId="ReflabnoteCar">
    <w:name w:val="Ref_lab_note Car"/>
    <w:basedOn w:val="Policepardfaut"/>
    <w:link w:val="Reflabnote"/>
    <w:uiPriority w:val="99"/>
    <w:rsid w:val="00671D3C"/>
    <w:rPr>
      <w:rFonts w:ascii="Arial" w:hAnsi="Arial" w:cs="Arial"/>
      <w:sz w:val="18"/>
      <w:szCs w:val="18"/>
      <w:lang w:eastAsia="fr-FR"/>
    </w:rPr>
  </w:style>
  <w:style w:type="paragraph" w:customStyle="1" w:styleId="11">
    <w:name w:val="1.1"/>
    <w:basedOn w:val="Normal"/>
    <w:qFormat/>
    <w:rsid w:val="005C3659"/>
    <w:pPr>
      <w:tabs>
        <w:tab w:val="clear" w:pos="-720"/>
      </w:tabs>
      <w:spacing w:after="240" w:line="240" w:lineRule="auto"/>
      <w:ind w:left="850" w:hanging="425"/>
      <w:jc w:val="left"/>
    </w:pPr>
    <w:rPr>
      <w:rFonts w:ascii="Ottawa" w:eastAsiaTheme="minorHAnsi" w:hAnsi="Ottawa" w:cs="Arial"/>
      <w:b/>
      <w:szCs w:val="22"/>
      <w:lang w:eastAsia="en-US"/>
    </w:rPr>
  </w:style>
  <w:style w:type="paragraph" w:customStyle="1" w:styleId="11Para">
    <w:name w:val="1.1_Para"/>
    <w:basedOn w:val="Normal"/>
    <w:qFormat/>
    <w:rsid w:val="005C3659"/>
    <w:pPr>
      <w:tabs>
        <w:tab w:val="clear" w:pos="-720"/>
      </w:tabs>
      <w:spacing w:after="240" w:line="240" w:lineRule="auto"/>
      <w:ind w:left="851"/>
    </w:pPr>
    <w:rPr>
      <w:rFonts w:ascii="Arial" w:eastAsiaTheme="minorHAnsi" w:hAnsi="Arial" w:cs="Arial"/>
      <w:sz w:val="18"/>
      <w:szCs w:val="18"/>
      <w:lang w:eastAsia="en-US"/>
    </w:rPr>
  </w:style>
  <w:style w:type="paragraph" w:customStyle="1" w:styleId="111">
    <w:name w:val="1.1.1"/>
    <w:basedOn w:val="Normal"/>
    <w:qFormat/>
    <w:rsid w:val="005C3659"/>
    <w:pPr>
      <w:tabs>
        <w:tab w:val="clear" w:pos="-720"/>
      </w:tabs>
      <w:spacing w:after="120" w:line="240" w:lineRule="auto"/>
      <w:ind w:left="1418" w:hanging="567"/>
      <w:jc w:val="left"/>
    </w:pPr>
    <w:rPr>
      <w:rFonts w:ascii="Ottawa" w:eastAsiaTheme="minorHAnsi" w:hAnsi="Ottawa" w:cs="Arial"/>
      <w:b/>
      <w:sz w:val="19"/>
      <w:lang w:eastAsia="en-US"/>
    </w:rPr>
  </w:style>
  <w:style w:type="paragraph" w:customStyle="1" w:styleId="111Para">
    <w:name w:val="1.1.1_Para"/>
    <w:basedOn w:val="Normal"/>
    <w:qFormat/>
    <w:rsid w:val="005C3659"/>
    <w:pPr>
      <w:tabs>
        <w:tab w:val="clear" w:pos="-720"/>
      </w:tabs>
      <w:spacing w:after="240" w:line="240" w:lineRule="auto"/>
      <w:ind w:left="1418"/>
    </w:pPr>
    <w:rPr>
      <w:rFonts w:ascii="Arial" w:eastAsiaTheme="minorHAnsi" w:hAnsi="Arial" w:cs="Arial"/>
      <w:sz w:val="18"/>
      <w:szCs w:val="18"/>
      <w:lang w:eastAsia="en-US"/>
    </w:rPr>
  </w:style>
  <w:style w:type="paragraph" w:customStyle="1" w:styleId="ilast">
    <w:name w:val="i)_last"/>
    <w:basedOn w:val="Normal"/>
    <w:qFormat/>
    <w:rsid w:val="005C3659"/>
    <w:pPr>
      <w:tabs>
        <w:tab w:val="clear" w:pos="-720"/>
      </w:tabs>
      <w:spacing w:after="240" w:line="240" w:lineRule="auto"/>
      <w:ind w:left="1843" w:hanging="425"/>
      <w:jc w:val="left"/>
    </w:pPr>
    <w:rPr>
      <w:rFonts w:ascii="Arial" w:eastAsiaTheme="minorHAnsi" w:hAnsi="Arial" w:cs="Arial"/>
      <w:sz w:val="18"/>
      <w:szCs w:val="18"/>
      <w:lang w:eastAsia="en-US"/>
    </w:rPr>
  </w:style>
  <w:style w:type="paragraph" w:customStyle="1" w:styleId="afourthlevel">
    <w:name w:val="a)_fourth_level"/>
    <w:basedOn w:val="Normal"/>
    <w:qFormat/>
    <w:rsid w:val="005C3659"/>
    <w:pPr>
      <w:tabs>
        <w:tab w:val="clear" w:pos="-720"/>
      </w:tabs>
      <w:spacing w:after="120" w:line="240" w:lineRule="auto"/>
      <w:ind w:left="1843" w:hanging="425"/>
      <w:jc w:val="left"/>
    </w:pPr>
    <w:rPr>
      <w:rFonts w:ascii="Ottawa" w:eastAsiaTheme="minorHAnsi" w:hAnsi="Ottawa" w:cs="Arial"/>
      <w:b/>
      <w:sz w:val="18"/>
      <w:lang w:eastAsia="en-US"/>
    </w:rPr>
  </w:style>
  <w:style w:type="paragraph" w:customStyle="1" w:styleId="afourthpara">
    <w:name w:val="a)_fourth_para"/>
    <w:basedOn w:val="Normal"/>
    <w:qFormat/>
    <w:rsid w:val="005C3659"/>
    <w:pPr>
      <w:tabs>
        <w:tab w:val="clear" w:pos="-720"/>
      </w:tabs>
      <w:spacing w:after="240" w:line="240" w:lineRule="auto"/>
      <w:ind w:left="1843"/>
    </w:pPr>
    <w:rPr>
      <w:rFonts w:ascii="Arial" w:eastAsiaTheme="minorHAnsi" w:hAnsi="Arial" w:cs="Arial"/>
      <w:sz w:val="18"/>
      <w:szCs w:val="18"/>
      <w:lang w:eastAsia="en-US"/>
    </w:rPr>
  </w:style>
  <w:style w:type="paragraph" w:customStyle="1" w:styleId="ififthlevel">
    <w:name w:val="i)_fifth_level"/>
    <w:basedOn w:val="Normal"/>
    <w:qFormat/>
    <w:rsid w:val="005C3659"/>
    <w:pPr>
      <w:tabs>
        <w:tab w:val="clear" w:pos="-720"/>
      </w:tabs>
      <w:spacing w:after="120" w:line="240" w:lineRule="auto"/>
      <w:ind w:left="2268" w:hanging="425"/>
      <w:jc w:val="left"/>
    </w:pPr>
    <w:rPr>
      <w:rFonts w:ascii="Ottawa" w:eastAsiaTheme="minorHAnsi" w:hAnsi="Ottawa" w:cs="Arial"/>
      <w:b/>
      <w:sz w:val="17"/>
      <w:szCs w:val="18"/>
      <w:lang w:eastAsia="en-US"/>
    </w:rPr>
  </w:style>
  <w:style w:type="paragraph" w:customStyle="1" w:styleId="ififthpara">
    <w:name w:val="i)_fifth_para"/>
    <w:basedOn w:val="Normal"/>
    <w:qFormat/>
    <w:rsid w:val="005C3659"/>
    <w:pPr>
      <w:tabs>
        <w:tab w:val="clear" w:pos="-720"/>
      </w:tabs>
      <w:spacing w:after="240" w:line="240" w:lineRule="auto"/>
      <w:ind w:left="2268"/>
    </w:pPr>
    <w:rPr>
      <w:rFonts w:ascii="Arial" w:eastAsiaTheme="minorHAnsi" w:hAnsi="Arial" w:cs="Arial"/>
      <w:sz w:val="18"/>
      <w:szCs w:val="18"/>
      <w:lang w:eastAsia="en-US"/>
    </w:rPr>
  </w:style>
  <w:style w:type="paragraph" w:customStyle="1" w:styleId="dotsixthlevel">
    <w:name w:val="dot_sixth_level"/>
    <w:basedOn w:val="Normal"/>
    <w:qFormat/>
    <w:rsid w:val="005C3659"/>
    <w:pPr>
      <w:tabs>
        <w:tab w:val="clear" w:pos="-720"/>
      </w:tabs>
      <w:spacing w:after="120" w:line="240" w:lineRule="auto"/>
      <w:ind w:left="2268" w:hanging="425"/>
      <w:jc w:val="left"/>
    </w:pPr>
    <w:rPr>
      <w:rFonts w:ascii="Arial" w:eastAsiaTheme="minorHAnsi" w:hAnsi="Arial" w:cs="Arial"/>
      <w:sz w:val="18"/>
      <w:szCs w:val="18"/>
      <w:lang w:eastAsia="en-US"/>
    </w:rPr>
  </w:style>
  <w:style w:type="paragraph" w:customStyle="1" w:styleId="dotsixthpara">
    <w:name w:val="dot_sixth_para"/>
    <w:basedOn w:val="Normal"/>
    <w:qFormat/>
    <w:rsid w:val="005C3659"/>
    <w:pPr>
      <w:tabs>
        <w:tab w:val="clear" w:pos="-720"/>
      </w:tabs>
      <w:spacing w:after="240" w:line="240" w:lineRule="auto"/>
      <w:ind w:left="2268"/>
    </w:pPr>
    <w:rPr>
      <w:rFonts w:ascii="Arial" w:eastAsiaTheme="minorHAnsi" w:hAnsi="Arial" w:cs="Arial"/>
      <w:sz w:val="18"/>
      <w:szCs w:val="18"/>
      <w:lang w:eastAsia="en-US"/>
    </w:rPr>
  </w:style>
  <w:style w:type="paragraph" w:customStyle="1" w:styleId="ififthlevellist">
    <w:name w:val="i_fifth_level_list"/>
    <w:basedOn w:val="ififthpara"/>
    <w:qFormat/>
    <w:rsid w:val="005C3659"/>
    <w:pPr>
      <w:spacing w:after="120"/>
      <w:ind w:hanging="425"/>
    </w:pPr>
  </w:style>
  <w:style w:type="paragraph" w:customStyle="1" w:styleId="TableHead">
    <w:name w:val="Table Head"/>
    <w:basedOn w:val="Normal"/>
    <w:uiPriority w:val="99"/>
    <w:rsid w:val="00370891"/>
    <w:pPr>
      <w:tabs>
        <w:tab w:val="clear" w:pos="-720"/>
      </w:tabs>
      <w:spacing w:before="120" w:after="120" w:line="240" w:lineRule="auto"/>
      <w:jc w:val="center"/>
    </w:pPr>
    <w:rPr>
      <w:rFonts w:ascii="Ottawa" w:hAnsi="Ottawa" w:cs="Ottawa"/>
      <w:b/>
      <w:bCs/>
      <w:sz w:val="18"/>
      <w:szCs w:val="18"/>
      <w:lang w:val="en-IE" w:eastAsia="en-US"/>
    </w:rPr>
  </w:style>
  <w:style w:type="paragraph" w:customStyle="1" w:styleId="Tabletext">
    <w:name w:val="Table text"/>
    <w:basedOn w:val="Normal"/>
    <w:uiPriority w:val="99"/>
    <w:rsid w:val="00370891"/>
    <w:pPr>
      <w:tabs>
        <w:tab w:val="clear" w:pos="-720"/>
      </w:tabs>
      <w:spacing w:before="120" w:after="120" w:line="240" w:lineRule="auto"/>
      <w:jc w:val="center"/>
    </w:pPr>
    <w:rPr>
      <w:rFonts w:ascii="Arial" w:hAnsi="Arial" w:cs="Arial"/>
      <w:sz w:val="18"/>
      <w:szCs w:val="18"/>
      <w:lang w:val="en-IE" w:eastAsia="en-US"/>
    </w:rPr>
  </w:style>
  <w:style w:type="paragraph" w:customStyle="1" w:styleId="Tabletitle">
    <w:name w:val="Table title"/>
    <w:basedOn w:val="Normal"/>
    <w:autoRedefine/>
    <w:uiPriority w:val="99"/>
    <w:rsid w:val="00370891"/>
    <w:pPr>
      <w:tabs>
        <w:tab w:val="clear" w:pos="-720"/>
      </w:tabs>
      <w:spacing w:after="120" w:line="240" w:lineRule="auto"/>
      <w:jc w:val="center"/>
    </w:pPr>
    <w:rPr>
      <w:rFonts w:ascii="Ottawa" w:hAnsi="Ottawa" w:cs="Ottawa"/>
      <w:b/>
      <w:bCs/>
      <w:i/>
      <w:iCs/>
      <w:sz w:val="18"/>
      <w:szCs w:val="18"/>
      <w:lang w:eastAsia="en-US"/>
    </w:rPr>
  </w:style>
  <w:style w:type="paragraph" w:styleId="Textebrut">
    <w:name w:val="Plain Text"/>
    <w:basedOn w:val="Normal"/>
    <w:link w:val="TextebrutCar"/>
    <w:uiPriority w:val="99"/>
    <w:rsid w:val="00370891"/>
    <w:pPr>
      <w:tabs>
        <w:tab w:val="clear" w:pos="-720"/>
      </w:tabs>
      <w:spacing w:line="240" w:lineRule="auto"/>
      <w:jc w:val="left"/>
    </w:pPr>
    <w:rPr>
      <w:rFonts w:ascii="Calibri" w:hAnsi="Calibri" w:cs="Calibri"/>
      <w:sz w:val="22"/>
      <w:szCs w:val="22"/>
      <w:lang w:eastAsia="en-US"/>
    </w:rPr>
  </w:style>
  <w:style w:type="character" w:customStyle="1" w:styleId="TextebrutCar">
    <w:name w:val="Texte brut Car"/>
    <w:basedOn w:val="Policepardfaut"/>
    <w:link w:val="Textebrut"/>
    <w:uiPriority w:val="99"/>
    <w:rsid w:val="00370891"/>
    <w:rPr>
      <w:rFonts w:ascii="Calibri" w:hAnsi="Calibri" w:cs="Calibri"/>
      <w:sz w:val="22"/>
      <w:szCs w:val="22"/>
      <w:lang w:eastAsia="en-US"/>
    </w:rPr>
  </w:style>
  <w:style w:type="character" w:customStyle="1" w:styleId="NotedebasdepageCar">
    <w:name w:val="Note de bas de page Car"/>
    <w:basedOn w:val="Policepardfaut"/>
    <w:link w:val="Notedebasdepage"/>
    <w:uiPriority w:val="99"/>
    <w:rsid w:val="00370891"/>
    <w:rPr>
      <w:lang w:eastAsia="fr-FR"/>
    </w:rPr>
  </w:style>
  <w:style w:type="character" w:styleId="Lienhypertextesuivivisit">
    <w:name w:val="FollowedHyperlink"/>
    <w:basedOn w:val="Policepardfaut"/>
    <w:uiPriority w:val="99"/>
    <w:semiHidden/>
    <w:unhideWhenUsed/>
    <w:rsid w:val="00F134A9"/>
    <w:rPr>
      <w:color w:val="800080" w:themeColor="followedHyperlink"/>
      <w:u w:val="single"/>
    </w:rPr>
  </w:style>
  <w:style w:type="paragraph" w:styleId="Rvision">
    <w:name w:val="Revision"/>
    <w:hidden/>
    <w:uiPriority w:val="99"/>
    <w:semiHidden/>
    <w:rsid w:val="00F3734A"/>
    <w:rPr>
      <w:lang w:eastAsia="fr-FR"/>
    </w:rPr>
  </w:style>
  <w:style w:type="table" w:styleId="Grilledutableau">
    <w:name w:val="Table Grid"/>
    <w:basedOn w:val="TableauNormal"/>
    <w:uiPriority w:val="59"/>
    <w:rsid w:val="00EF5E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A76689"/>
    <w:rPr>
      <w:color w:val="605E5C"/>
      <w:shd w:val="clear" w:color="auto" w:fill="E1DFDD"/>
    </w:rPr>
  </w:style>
  <w:style w:type="paragraph" w:styleId="Corpsdetexte">
    <w:name w:val="Body Text"/>
    <w:basedOn w:val="Normal"/>
    <w:link w:val="CorpsdetexteCar"/>
    <w:rsid w:val="00F35BD8"/>
    <w:pPr>
      <w:tabs>
        <w:tab w:val="clear" w:pos="-720"/>
      </w:tabs>
      <w:autoSpaceDE w:val="0"/>
      <w:autoSpaceDN w:val="0"/>
      <w:adjustRightInd w:val="0"/>
      <w:spacing w:line="240" w:lineRule="auto"/>
      <w:jc w:val="left"/>
    </w:pPr>
    <w:rPr>
      <w:rFonts w:ascii="Arial" w:eastAsia="MS Mincho" w:hAnsi="Arial" w:cs="Arial"/>
      <w:lang w:val="en-US" w:eastAsia="en-US"/>
    </w:rPr>
  </w:style>
  <w:style w:type="character" w:customStyle="1" w:styleId="CorpsdetexteCar">
    <w:name w:val="Corps de texte Car"/>
    <w:basedOn w:val="Policepardfaut"/>
    <w:link w:val="Corpsdetexte"/>
    <w:rsid w:val="00F35BD8"/>
    <w:rPr>
      <w:rFonts w:ascii="Arial" w:eastAsia="MS Mincho" w:hAnsi="Arial" w:cs="Aria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5119683">
      <w:bodyDiv w:val="1"/>
      <w:marLeft w:val="0"/>
      <w:marRight w:val="0"/>
      <w:marTop w:val="0"/>
      <w:marBottom w:val="0"/>
      <w:divBdr>
        <w:top w:val="none" w:sz="0" w:space="0" w:color="auto"/>
        <w:left w:val="none" w:sz="0" w:space="0" w:color="auto"/>
        <w:bottom w:val="none" w:sz="0" w:space="0" w:color="auto"/>
        <w:right w:val="none" w:sz="0" w:space="0" w:color="auto"/>
      </w:divBdr>
    </w:div>
    <w:div w:id="858203166">
      <w:bodyDiv w:val="1"/>
      <w:marLeft w:val="0"/>
      <w:marRight w:val="0"/>
      <w:marTop w:val="0"/>
      <w:marBottom w:val="0"/>
      <w:divBdr>
        <w:top w:val="none" w:sz="0" w:space="0" w:color="auto"/>
        <w:left w:val="none" w:sz="0" w:space="0" w:color="auto"/>
        <w:bottom w:val="none" w:sz="0" w:space="0" w:color="auto"/>
        <w:right w:val="none" w:sz="0" w:space="0" w:color="auto"/>
      </w:divBdr>
    </w:div>
    <w:div w:id="1241212769">
      <w:bodyDiv w:val="1"/>
      <w:marLeft w:val="0"/>
      <w:marRight w:val="0"/>
      <w:marTop w:val="0"/>
      <w:marBottom w:val="0"/>
      <w:divBdr>
        <w:top w:val="none" w:sz="0" w:space="0" w:color="auto"/>
        <w:left w:val="none" w:sz="0" w:space="0" w:color="auto"/>
        <w:bottom w:val="none" w:sz="0" w:space="0" w:color="auto"/>
        <w:right w:val="none" w:sz="0" w:space="0" w:color="auto"/>
      </w:divBdr>
    </w:div>
    <w:div w:id="1283802052">
      <w:bodyDiv w:val="1"/>
      <w:marLeft w:val="0"/>
      <w:marRight w:val="0"/>
      <w:marTop w:val="0"/>
      <w:marBottom w:val="0"/>
      <w:divBdr>
        <w:top w:val="none" w:sz="0" w:space="0" w:color="auto"/>
        <w:left w:val="none" w:sz="0" w:space="0" w:color="auto"/>
        <w:bottom w:val="none" w:sz="0" w:space="0" w:color="auto"/>
        <w:right w:val="none" w:sz="0" w:space="0" w:color="auto"/>
      </w:divBdr>
    </w:div>
    <w:div w:id="1443106226">
      <w:bodyDiv w:val="1"/>
      <w:marLeft w:val="0"/>
      <w:marRight w:val="0"/>
      <w:marTop w:val="0"/>
      <w:marBottom w:val="0"/>
      <w:divBdr>
        <w:top w:val="none" w:sz="0" w:space="0" w:color="auto"/>
        <w:left w:val="none" w:sz="0" w:space="0" w:color="auto"/>
        <w:bottom w:val="none" w:sz="0" w:space="0" w:color="auto"/>
        <w:right w:val="none" w:sz="0" w:space="0" w:color="auto"/>
      </w:divBdr>
    </w:div>
    <w:div w:id="1914582396">
      <w:bodyDiv w:val="1"/>
      <w:marLeft w:val="0"/>
      <w:marRight w:val="0"/>
      <w:marTop w:val="0"/>
      <w:marBottom w:val="0"/>
      <w:divBdr>
        <w:top w:val="none" w:sz="0" w:space="0" w:color="auto"/>
        <w:left w:val="none" w:sz="0" w:space="0" w:color="auto"/>
        <w:bottom w:val="none" w:sz="0" w:space="0" w:color="auto"/>
        <w:right w:val="none" w:sz="0" w:space="0" w:color="auto"/>
      </w:divBdr>
    </w:div>
    <w:div w:id="1962416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hyperlink" Target="http://www.oie.int" TargetMode="Externa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hyperlink" Target="https://www.oie.int/fr/ce-que-nous-proposons/reseau-dexpertise/laboratoires-de-referenc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fao.org/WAICENT/faoINFO/AGRICULT/ags/subjects/en/industFoodAg/pdf/AGST_techrep_4.pdf"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ANUAL96.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E11B7D-7F18-4A2B-BE4A-D345DF281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MANUAL96</Template>
  <TotalTime>0</TotalTime>
  <Pages>14</Pages>
  <Words>5608</Words>
  <Characters>29942</Characters>
  <Application>Microsoft Office Word</Application>
  <DocSecurity>0</DocSecurity>
  <Lines>249</Lines>
  <Paragraphs>70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fmd with viaa test incl.</vt:lpstr>
      <vt:lpstr>fmd with viaa test incl.</vt:lpstr>
    </vt:vector>
  </TitlesOfParts>
  <Company>Microsoft</Company>
  <LinksUpToDate>false</LinksUpToDate>
  <CharactersWithSpaces>35480</CharactersWithSpaces>
  <SharedDoc>false</SharedDoc>
  <HLinks>
    <vt:vector size="6" baseType="variant">
      <vt:variant>
        <vt:i4>3932281</vt:i4>
      </vt:variant>
      <vt:variant>
        <vt:i4>3</vt:i4>
      </vt:variant>
      <vt:variant>
        <vt:i4>0</vt:i4>
      </vt:variant>
      <vt:variant>
        <vt:i4>5</vt:i4>
      </vt:variant>
      <vt:variant>
        <vt:lpwstr>http://www.oie.int/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fmd with viaa test incl.</dc:title>
  <dc:subject>arial/trait</dc:subject>
  <dc:creator>sara</dc:creator>
  <cp:lastModifiedBy>Sara Linnane</cp:lastModifiedBy>
  <cp:revision>4</cp:revision>
  <cp:lastPrinted>2020-11-27T02:36:00Z</cp:lastPrinted>
  <dcterms:created xsi:type="dcterms:W3CDTF">2021-09-21T10:05:00Z</dcterms:created>
  <dcterms:modified xsi:type="dcterms:W3CDTF">2021-09-21T10:21:00Z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